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ABA9" w14:textId="2614ED04" w:rsidR="00FA1A75" w:rsidRDefault="00FA1A75" w:rsidP="00FA1A75">
      <w:pPr>
        <w:spacing w:after="0" w:line="240" w:lineRule="auto"/>
        <w:jc w:val="center"/>
        <w:rPr>
          <w:rFonts w:ascii="FS Albert Pro" w:hAnsi="FS Albert Pro" w:cs="Arial"/>
          <w:color w:val="00B0F0"/>
          <w:sz w:val="28"/>
          <w:szCs w:val="28"/>
        </w:rPr>
      </w:pPr>
      <w:r>
        <w:rPr>
          <w:noProof/>
        </w:rPr>
        <w:drawing>
          <wp:anchor distT="0" distB="0" distL="114300" distR="114300" simplePos="0" relativeHeight="251659264" behindDoc="0" locked="0" layoutInCell="1" allowOverlap="1" wp14:anchorId="6CA51040" wp14:editId="32ECF8C1">
            <wp:simplePos x="0" y="0"/>
            <wp:positionH relativeFrom="margin">
              <wp:posOffset>1990725</wp:posOffset>
            </wp:positionH>
            <wp:positionV relativeFrom="page">
              <wp:posOffset>414655</wp:posOffset>
            </wp:positionV>
            <wp:extent cx="1914525" cy="137541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A Logo Public Blue RGB A4 version 45m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1375410"/>
                    </a:xfrm>
                    <a:prstGeom prst="rect">
                      <a:avLst/>
                    </a:prstGeom>
                  </pic:spPr>
                </pic:pic>
              </a:graphicData>
            </a:graphic>
            <wp14:sizeRelH relativeFrom="margin">
              <wp14:pctWidth>0</wp14:pctWidth>
            </wp14:sizeRelH>
            <wp14:sizeRelV relativeFrom="margin">
              <wp14:pctHeight>0</wp14:pctHeight>
            </wp14:sizeRelV>
          </wp:anchor>
        </w:drawing>
      </w:r>
    </w:p>
    <w:p w14:paraId="0BD57465" w14:textId="2991A639" w:rsidR="00FA1A75" w:rsidRDefault="00FA1A75" w:rsidP="00FA1A75">
      <w:pPr>
        <w:spacing w:after="0" w:line="240" w:lineRule="auto"/>
        <w:jc w:val="center"/>
        <w:rPr>
          <w:rFonts w:ascii="FS Albert Pro" w:hAnsi="FS Albert Pro" w:cs="Arial"/>
          <w:color w:val="00B0F0"/>
          <w:sz w:val="28"/>
          <w:szCs w:val="28"/>
        </w:rPr>
      </w:pPr>
    </w:p>
    <w:p w14:paraId="53A2A25C" w14:textId="213B9278" w:rsidR="00FA1A75" w:rsidRDefault="00FA1A75" w:rsidP="00FA1A75">
      <w:pPr>
        <w:spacing w:after="0" w:line="240" w:lineRule="auto"/>
        <w:jc w:val="center"/>
        <w:rPr>
          <w:rFonts w:ascii="FS Albert Pro" w:hAnsi="FS Albert Pro" w:cs="Arial"/>
          <w:color w:val="00B0F0"/>
          <w:sz w:val="28"/>
          <w:szCs w:val="28"/>
        </w:rPr>
      </w:pPr>
    </w:p>
    <w:p w14:paraId="056EC06B" w14:textId="04D86C8A" w:rsidR="00FA1A75" w:rsidRDefault="00FA1A75" w:rsidP="00FA1A75">
      <w:pPr>
        <w:spacing w:after="0" w:line="240" w:lineRule="auto"/>
        <w:jc w:val="center"/>
        <w:rPr>
          <w:rFonts w:ascii="FS Albert Pro" w:hAnsi="FS Albert Pro" w:cs="Arial"/>
          <w:color w:val="00B0F0"/>
          <w:sz w:val="28"/>
          <w:szCs w:val="28"/>
        </w:rPr>
      </w:pPr>
    </w:p>
    <w:p w14:paraId="7DC8AF4A" w14:textId="16F99CD3" w:rsidR="00FA1A75" w:rsidRDefault="00FA1A75" w:rsidP="00FA1A75">
      <w:pPr>
        <w:spacing w:after="0" w:line="240" w:lineRule="auto"/>
        <w:jc w:val="center"/>
        <w:rPr>
          <w:rFonts w:ascii="FS Albert Pro" w:hAnsi="FS Albert Pro" w:cs="Arial"/>
          <w:color w:val="00B0F0"/>
          <w:sz w:val="28"/>
          <w:szCs w:val="28"/>
        </w:rPr>
      </w:pPr>
    </w:p>
    <w:p w14:paraId="332F7FF4" w14:textId="615FDB30" w:rsidR="00FA1A75" w:rsidRDefault="00850629" w:rsidP="00FA1A75">
      <w:pPr>
        <w:spacing w:after="0" w:line="240" w:lineRule="auto"/>
        <w:jc w:val="center"/>
        <w:rPr>
          <w:rFonts w:ascii="FS Albert Pro" w:hAnsi="FS Albert Pro" w:cs="Arial"/>
          <w:color w:val="00B0F0"/>
          <w:sz w:val="28"/>
          <w:szCs w:val="28"/>
        </w:rPr>
      </w:pPr>
      <w:r>
        <w:rPr>
          <w:rFonts w:ascii="FS Albert Pro" w:hAnsi="FS Albert Pro" w:cs="Arial"/>
          <w:color w:val="00B0F0"/>
          <w:sz w:val="28"/>
          <w:szCs w:val="28"/>
        </w:rPr>
        <w:t>BDA Branches</w:t>
      </w:r>
      <w:r w:rsidR="00FA1A75">
        <w:rPr>
          <w:rFonts w:ascii="FS Albert Pro" w:hAnsi="FS Albert Pro" w:cs="Arial"/>
          <w:color w:val="00B0F0"/>
          <w:sz w:val="28"/>
          <w:szCs w:val="28"/>
        </w:rPr>
        <w:t>, Sections, Divisions and Young Dentist Groups</w:t>
      </w:r>
    </w:p>
    <w:p w14:paraId="72C2E405" w14:textId="77777777" w:rsidR="00FA1A75" w:rsidRDefault="00FA1A75" w:rsidP="00FA1A75">
      <w:pPr>
        <w:spacing w:after="0" w:line="240" w:lineRule="auto"/>
        <w:jc w:val="center"/>
        <w:rPr>
          <w:rFonts w:ascii="FS Albert Pro" w:hAnsi="FS Albert Pro" w:cs="Arial"/>
          <w:color w:val="00B0F0"/>
          <w:sz w:val="28"/>
          <w:szCs w:val="28"/>
        </w:rPr>
      </w:pPr>
    </w:p>
    <w:p w14:paraId="140BE687" w14:textId="741207D1" w:rsidR="00F64FF5" w:rsidRPr="0073521D" w:rsidRDefault="009C1664" w:rsidP="00FA1A75">
      <w:pPr>
        <w:spacing w:after="0" w:line="240" w:lineRule="auto"/>
        <w:jc w:val="center"/>
        <w:rPr>
          <w:rFonts w:ascii="FS Albert Pro" w:hAnsi="FS Albert Pro" w:cs="Arial"/>
          <w:color w:val="00B0F0"/>
          <w:sz w:val="28"/>
          <w:szCs w:val="28"/>
        </w:rPr>
      </w:pPr>
      <w:r w:rsidRPr="0073521D">
        <w:rPr>
          <w:rFonts w:ascii="FS Albert Pro" w:hAnsi="FS Albert Pro" w:cs="Arial"/>
          <w:color w:val="00B0F0"/>
          <w:sz w:val="28"/>
          <w:szCs w:val="28"/>
        </w:rPr>
        <w:t xml:space="preserve">VAT </w:t>
      </w:r>
      <w:r w:rsidR="00FA1A75">
        <w:rPr>
          <w:rFonts w:ascii="FS Albert Pro" w:hAnsi="FS Albert Pro" w:cs="Arial"/>
          <w:color w:val="00B0F0"/>
          <w:sz w:val="28"/>
          <w:szCs w:val="28"/>
        </w:rPr>
        <w:t>g</w:t>
      </w:r>
      <w:r w:rsidRPr="0073521D">
        <w:rPr>
          <w:rFonts w:ascii="FS Albert Pro" w:hAnsi="FS Albert Pro" w:cs="Arial"/>
          <w:color w:val="00B0F0"/>
          <w:sz w:val="28"/>
          <w:szCs w:val="28"/>
        </w:rPr>
        <w:t>uidance</w:t>
      </w:r>
    </w:p>
    <w:p w14:paraId="100576AD" w14:textId="6201BF01" w:rsidR="00FA1A75" w:rsidRDefault="00FA1A75" w:rsidP="00FA1A75">
      <w:pPr>
        <w:spacing w:after="0" w:line="240" w:lineRule="auto"/>
        <w:rPr>
          <w:rFonts w:ascii="FS Albert Pro" w:hAnsi="FS Albert Pro" w:cs="Arial"/>
          <w:color w:val="808080" w:themeColor="background1" w:themeShade="80"/>
        </w:rPr>
      </w:pPr>
    </w:p>
    <w:p w14:paraId="780978B4" w14:textId="77777777" w:rsidR="0089730B" w:rsidRDefault="0089730B" w:rsidP="00FA1A75">
      <w:pPr>
        <w:spacing w:after="0" w:line="240" w:lineRule="auto"/>
        <w:rPr>
          <w:rFonts w:ascii="FS Albert Pro" w:hAnsi="FS Albert Pro" w:cs="Arial"/>
          <w:color w:val="808080" w:themeColor="background1" w:themeShade="80"/>
        </w:rPr>
      </w:pPr>
    </w:p>
    <w:p w14:paraId="791DD128" w14:textId="77777777" w:rsidR="0073521D" w:rsidRDefault="0073521D" w:rsidP="00AC027B">
      <w:pPr>
        <w:spacing w:after="0" w:line="240" w:lineRule="auto"/>
        <w:rPr>
          <w:rFonts w:ascii="FS Albert Pro" w:hAnsi="FS Albert Pro" w:cs="Arial"/>
          <w:color w:val="808080" w:themeColor="background1" w:themeShade="80"/>
        </w:rPr>
      </w:pPr>
      <w:r>
        <w:rPr>
          <w:rFonts w:ascii="FS Albert Pro" w:hAnsi="FS Albert Pro" w:cs="Arial"/>
          <w:color w:val="00B0F0"/>
          <w:sz w:val="24"/>
          <w:szCs w:val="24"/>
        </w:rPr>
        <w:t>Introduction</w:t>
      </w:r>
    </w:p>
    <w:p w14:paraId="40007BF6" w14:textId="77777777" w:rsidR="00AC027B" w:rsidRDefault="00AC027B" w:rsidP="00AC027B">
      <w:pPr>
        <w:spacing w:after="0" w:line="240" w:lineRule="auto"/>
        <w:rPr>
          <w:rFonts w:ascii="FS Albert Pro" w:hAnsi="FS Albert Pro" w:cs="Arial"/>
          <w:color w:val="595959" w:themeColor="text1" w:themeTint="A6"/>
        </w:rPr>
      </w:pPr>
    </w:p>
    <w:p w14:paraId="07EDF6AD" w14:textId="338BDB71" w:rsidR="00287BBF" w:rsidRDefault="009C1664" w:rsidP="00AC027B">
      <w:pPr>
        <w:spacing w:after="0" w:line="240" w:lineRule="auto"/>
        <w:rPr>
          <w:rFonts w:ascii="FS Albert Pro" w:hAnsi="FS Albert Pro" w:cs="Arial"/>
          <w:color w:val="595959" w:themeColor="text1" w:themeTint="A6"/>
        </w:rPr>
      </w:pPr>
      <w:r w:rsidRPr="00D22847">
        <w:rPr>
          <w:rFonts w:ascii="FS Albert Pro" w:hAnsi="FS Albert Pro" w:cs="Arial"/>
          <w:color w:val="595959" w:themeColor="text1" w:themeTint="A6"/>
        </w:rPr>
        <w:t>Branches</w:t>
      </w:r>
      <w:r w:rsidR="00AC027B">
        <w:rPr>
          <w:rFonts w:ascii="FS Albert Pro" w:hAnsi="FS Albert Pro" w:cs="Arial"/>
          <w:color w:val="595959" w:themeColor="text1" w:themeTint="A6"/>
        </w:rPr>
        <w:t xml:space="preserve">, </w:t>
      </w:r>
      <w:r w:rsidRPr="00D22847">
        <w:rPr>
          <w:rFonts w:ascii="FS Albert Pro" w:hAnsi="FS Albert Pro" w:cs="Arial"/>
          <w:color w:val="595959" w:themeColor="text1" w:themeTint="A6"/>
        </w:rPr>
        <w:t>Sections</w:t>
      </w:r>
      <w:r w:rsidR="00AC027B">
        <w:rPr>
          <w:rFonts w:ascii="FS Albert Pro" w:hAnsi="FS Albert Pro" w:cs="Arial"/>
          <w:color w:val="595959" w:themeColor="text1" w:themeTint="A6"/>
        </w:rPr>
        <w:t xml:space="preserve">, </w:t>
      </w:r>
      <w:r w:rsidRPr="00D22847">
        <w:rPr>
          <w:rFonts w:ascii="FS Albert Pro" w:hAnsi="FS Albert Pro" w:cs="Arial"/>
          <w:color w:val="595959" w:themeColor="text1" w:themeTint="A6"/>
        </w:rPr>
        <w:t>Salaried Groups</w:t>
      </w:r>
      <w:r w:rsidR="00AC027B">
        <w:rPr>
          <w:rFonts w:ascii="FS Albert Pro" w:hAnsi="FS Albert Pro" w:cs="Arial"/>
          <w:color w:val="595959" w:themeColor="text1" w:themeTint="A6"/>
        </w:rPr>
        <w:t xml:space="preserve">, </w:t>
      </w:r>
      <w:r w:rsidRPr="00D22847">
        <w:rPr>
          <w:rFonts w:ascii="FS Albert Pro" w:hAnsi="FS Albert Pro" w:cs="Arial"/>
          <w:color w:val="595959" w:themeColor="text1" w:themeTint="A6"/>
        </w:rPr>
        <w:t>Divisions</w:t>
      </w:r>
      <w:r w:rsidR="00AC027B">
        <w:rPr>
          <w:rFonts w:ascii="FS Albert Pro" w:hAnsi="FS Albert Pro" w:cs="Arial"/>
          <w:color w:val="595959" w:themeColor="text1" w:themeTint="A6"/>
        </w:rPr>
        <w:t xml:space="preserve"> and Young Dentist Groups</w:t>
      </w:r>
      <w:r w:rsidRPr="00D22847">
        <w:rPr>
          <w:rFonts w:ascii="FS Albert Pro" w:hAnsi="FS Albert Pro" w:cs="Arial"/>
          <w:color w:val="595959" w:themeColor="text1" w:themeTint="A6"/>
        </w:rPr>
        <w:t xml:space="preserve"> are part of the legal body that is the British Dental Association (BDA). This means that the BDA is legally responsible for the compliance of regulations</w:t>
      </w:r>
      <w:r w:rsidR="00287BBF">
        <w:rPr>
          <w:rFonts w:ascii="FS Albert Pro" w:hAnsi="FS Albert Pro" w:cs="Arial"/>
          <w:color w:val="595959" w:themeColor="text1" w:themeTint="A6"/>
        </w:rPr>
        <w:t xml:space="preserve"> on </w:t>
      </w:r>
      <w:r w:rsidR="00F91A75">
        <w:rPr>
          <w:rFonts w:ascii="FS Albert Pro" w:hAnsi="FS Albert Pro" w:cs="Arial"/>
          <w:color w:val="595959" w:themeColor="text1" w:themeTint="A6"/>
        </w:rPr>
        <w:t>your activities.</w:t>
      </w:r>
    </w:p>
    <w:p w14:paraId="077E7122" w14:textId="77777777" w:rsidR="00AC027B" w:rsidRDefault="00AC027B" w:rsidP="00AC027B">
      <w:pPr>
        <w:spacing w:after="0" w:line="240" w:lineRule="auto"/>
        <w:rPr>
          <w:rFonts w:ascii="FS Albert Pro" w:hAnsi="FS Albert Pro" w:cs="Arial"/>
          <w:color w:val="595959" w:themeColor="text1" w:themeTint="A6"/>
        </w:rPr>
      </w:pPr>
    </w:p>
    <w:p w14:paraId="4F1D0A29" w14:textId="4E427699" w:rsidR="00CF212C" w:rsidRDefault="00287BBF" w:rsidP="00AC027B">
      <w:pPr>
        <w:spacing w:after="0" w:line="240" w:lineRule="auto"/>
        <w:rPr>
          <w:rFonts w:ascii="FS Albert Pro" w:hAnsi="FS Albert Pro" w:cs="Arial"/>
          <w:color w:val="595959" w:themeColor="text1" w:themeTint="A6"/>
        </w:rPr>
      </w:pPr>
      <w:r>
        <w:rPr>
          <w:rFonts w:ascii="FS Albert Pro" w:hAnsi="FS Albert Pro" w:cs="Arial"/>
          <w:color w:val="595959" w:themeColor="text1" w:themeTint="A6"/>
        </w:rPr>
        <w:t>T</w:t>
      </w:r>
      <w:r w:rsidRPr="008438EE">
        <w:rPr>
          <w:rFonts w:ascii="FS Albert Pro" w:hAnsi="FS Albert Pro" w:cs="Arial"/>
          <w:color w:val="595959" w:themeColor="text1" w:themeTint="A6"/>
        </w:rPr>
        <w:t>he BDA</w:t>
      </w:r>
      <w:r w:rsidR="00FB3B19">
        <w:rPr>
          <w:rFonts w:ascii="FS Albert Pro" w:hAnsi="FS Albert Pro" w:cs="Arial"/>
          <w:color w:val="595959" w:themeColor="text1" w:themeTint="A6"/>
        </w:rPr>
        <w:t>,</w:t>
      </w:r>
      <w:r w:rsidRPr="008438EE">
        <w:rPr>
          <w:rFonts w:ascii="FS Albert Pro" w:hAnsi="FS Albert Pro" w:cs="Arial"/>
          <w:color w:val="595959" w:themeColor="text1" w:themeTint="A6"/>
        </w:rPr>
        <w:t xml:space="preserve"> a VAT registered business</w:t>
      </w:r>
      <w:r w:rsidR="00AC027B">
        <w:rPr>
          <w:rFonts w:ascii="FS Albert Pro" w:hAnsi="FS Albert Pro" w:cs="Arial"/>
          <w:color w:val="595959" w:themeColor="text1" w:themeTint="A6"/>
        </w:rPr>
        <w:t>,</w:t>
      </w:r>
      <w:r>
        <w:rPr>
          <w:rFonts w:ascii="FS Albert Pro" w:hAnsi="FS Albert Pro" w:cs="Arial"/>
          <w:color w:val="595959" w:themeColor="text1" w:themeTint="A6"/>
        </w:rPr>
        <w:t xml:space="preserve"> must</w:t>
      </w:r>
      <w:r w:rsidR="00FB3B19">
        <w:rPr>
          <w:rFonts w:ascii="FS Albert Pro" w:hAnsi="FS Albert Pro" w:cs="Arial"/>
          <w:color w:val="595959" w:themeColor="text1" w:themeTint="A6"/>
        </w:rPr>
        <w:t xml:space="preserve"> </w:t>
      </w:r>
      <w:r w:rsidR="00CF212C">
        <w:rPr>
          <w:rFonts w:ascii="FS Albert Pro" w:hAnsi="FS Albert Pro" w:cs="Arial"/>
          <w:color w:val="595959" w:themeColor="text1" w:themeTint="A6"/>
        </w:rPr>
        <w:t>submit</w:t>
      </w:r>
      <w:r>
        <w:rPr>
          <w:rFonts w:ascii="FS Albert Pro" w:hAnsi="FS Albert Pro" w:cs="Arial"/>
          <w:color w:val="595959" w:themeColor="text1" w:themeTint="A6"/>
        </w:rPr>
        <w:t xml:space="preserve"> </w:t>
      </w:r>
      <w:r w:rsidR="00CF212C" w:rsidRPr="00EF19FF">
        <w:rPr>
          <w:rFonts w:ascii="FS Albert Pro" w:hAnsi="FS Albert Pro" w:cs="Arial"/>
          <w:color w:val="595959" w:themeColor="text1" w:themeTint="A6"/>
        </w:rPr>
        <w:t>VAT return information to HMRC quarterly</w:t>
      </w:r>
      <w:r w:rsidR="00CF212C">
        <w:rPr>
          <w:rFonts w:ascii="FS Albert Pro" w:hAnsi="FS Albert Pro" w:cs="Arial"/>
          <w:color w:val="595959" w:themeColor="text1" w:themeTint="A6"/>
        </w:rPr>
        <w:t>.</w:t>
      </w:r>
      <w:r>
        <w:rPr>
          <w:rFonts w:ascii="FS Albert Pro" w:hAnsi="FS Albert Pro" w:cs="Arial"/>
          <w:color w:val="595959" w:themeColor="text1" w:themeTint="A6"/>
        </w:rPr>
        <w:t xml:space="preserve"> </w:t>
      </w:r>
      <w:r w:rsidR="00CF212C">
        <w:rPr>
          <w:rFonts w:ascii="FS Albert Pro" w:hAnsi="FS Albert Pro" w:cs="Arial"/>
          <w:color w:val="595959" w:themeColor="text1" w:themeTint="A6"/>
        </w:rPr>
        <w:t xml:space="preserve">Obtaining information from our </w:t>
      </w:r>
      <w:r w:rsidR="00FA1A75">
        <w:rPr>
          <w:rFonts w:ascii="FS Albert Pro" w:hAnsi="FS Albert Pro" w:cs="Arial"/>
          <w:color w:val="595959" w:themeColor="text1" w:themeTint="A6"/>
        </w:rPr>
        <w:t xml:space="preserve">extensive </w:t>
      </w:r>
      <w:r w:rsidR="00CF212C">
        <w:rPr>
          <w:rFonts w:ascii="FS Albert Pro" w:hAnsi="FS Albert Pro" w:cs="Arial"/>
          <w:color w:val="595959" w:themeColor="text1" w:themeTint="A6"/>
        </w:rPr>
        <w:t xml:space="preserve">local services network is somewhat difficult, as such the Association was </w:t>
      </w:r>
      <w:r w:rsidR="00FA1A75">
        <w:rPr>
          <w:rFonts w:ascii="FS Albert Pro" w:hAnsi="FS Albert Pro" w:cs="Arial"/>
          <w:color w:val="595959" w:themeColor="text1" w:themeTint="A6"/>
        </w:rPr>
        <w:t xml:space="preserve">previously </w:t>
      </w:r>
      <w:r w:rsidR="00CF212C">
        <w:rPr>
          <w:rFonts w:ascii="FS Albert Pro" w:hAnsi="FS Albert Pro" w:cs="Arial"/>
          <w:color w:val="595959" w:themeColor="text1" w:themeTint="A6"/>
        </w:rPr>
        <w:t xml:space="preserve">only required to </w:t>
      </w:r>
      <w:r w:rsidR="00CF212C" w:rsidRPr="00933090">
        <w:rPr>
          <w:rFonts w:ascii="FS Albert Pro" w:hAnsi="FS Albert Pro" w:cs="Arial"/>
          <w:color w:val="595959" w:themeColor="text1" w:themeTint="A6"/>
        </w:rPr>
        <w:t>report on Branch and Group activity</w:t>
      </w:r>
      <w:r w:rsidR="00D657AE">
        <w:rPr>
          <w:rFonts w:ascii="FS Albert Pro" w:hAnsi="FS Albert Pro" w:cs="Arial"/>
          <w:color w:val="595959" w:themeColor="text1" w:themeTint="A6"/>
        </w:rPr>
        <w:t>.</w:t>
      </w:r>
    </w:p>
    <w:p w14:paraId="22532DD7" w14:textId="77777777" w:rsidR="00AC027B" w:rsidRDefault="00AC027B" w:rsidP="00AC027B">
      <w:pPr>
        <w:spacing w:after="0" w:line="240" w:lineRule="auto"/>
        <w:rPr>
          <w:rFonts w:ascii="FS Albert Pro" w:hAnsi="FS Albert Pro" w:cs="Arial"/>
          <w:color w:val="595959" w:themeColor="text1" w:themeTint="A6"/>
        </w:rPr>
      </w:pPr>
    </w:p>
    <w:p w14:paraId="0ED7F408" w14:textId="13256379" w:rsidR="00AC027B" w:rsidRDefault="00CF212C" w:rsidP="00AC027B">
      <w:pPr>
        <w:spacing w:after="0" w:line="240" w:lineRule="auto"/>
        <w:rPr>
          <w:rFonts w:ascii="FS Albert Pro" w:hAnsi="FS Albert Pro" w:cs="Arial"/>
          <w:color w:val="595959" w:themeColor="text1" w:themeTint="A6"/>
        </w:rPr>
      </w:pPr>
      <w:r>
        <w:rPr>
          <w:rFonts w:ascii="FS Albert Pro" w:hAnsi="FS Albert Pro" w:cs="Arial"/>
          <w:color w:val="595959" w:themeColor="text1" w:themeTint="A6"/>
        </w:rPr>
        <w:t xml:space="preserve">The introduction of GDPR </w:t>
      </w:r>
      <w:r w:rsidR="00FA1A75">
        <w:rPr>
          <w:rFonts w:ascii="FS Albert Pro" w:hAnsi="FS Albert Pro" w:cs="Arial"/>
          <w:color w:val="595959" w:themeColor="text1" w:themeTint="A6"/>
        </w:rPr>
        <w:t xml:space="preserve">in May 2018 </w:t>
      </w:r>
      <w:r w:rsidR="00B265CE">
        <w:rPr>
          <w:rFonts w:ascii="FS Albert Pro" w:hAnsi="FS Albert Pro" w:cs="Arial"/>
          <w:color w:val="595959" w:themeColor="text1" w:themeTint="A6"/>
        </w:rPr>
        <w:t xml:space="preserve">means </w:t>
      </w:r>
      <w:r>
        <w:rPr>
          <w:rFonts w:ascii="FS Albert Pro" w:hAnsi="FS Albert Pro" w:cs="Arial"/>
          <w:color w:val="595959" w:themeColor="text1" w:themeTint="A6"/>
        </w:rPr>
        <w:t xml:space="preserve">the processing of delegate income is now done in-house resulting in certain supplies being subject to </w:t>
      </w:r>
      <w:r w:rsidRPr="006040E5">
        <w:rPr>
          <w:rFonts w:ascii="FS Albert Pro" w:hAnsi="FS Albert Pro" w:cs="Arial"/>
          <w:color w:val="595959" w:themeColor="text1" w:themeTint="A6"/>
        </w:rPr>
        <w:t xml:space="preserve">VAT. </w:t>
      </w:r>
      <w:r w:rsidR="0066431E" w:rsidRPr="006040E5">
        <w:rPr>
          <w:rFonts w:ascii="FS Albert Pro" w:hAnsi="FS Albert Pro" w:cs="Arial"/>
          <w:color w:val="595959" w:themeColor="text1" w:themeTint="A6"/>
        </w:rPr>
        <w:t>This has also raised the visibility of all local services and as such t</w:t>
      </w:r>
      <w:r w:rsidRPr="006040E5">
        <w:rPr>
          <w:rFonts w:ascii="FS Albert Pro" w:hAnsi="FS Albert Pro" w:cs="Arial"/>
          <w:color w:val="595959" w:themeColor="text1" w:themeTint="A6"/>
        </w:rPr>
        <w:t xml:space="preserve">he Association </w:t>
      </w:r>
      <w:r w:rsidR="0066431E" w:rsidRPr="006040E5">
        <w:rPr>
          <w:rFonts w:ascii="FS Albert Pro" w:hAnsi="FS Albert Pro" w:cs="Arial"/>
          <w:color w:val="595959" w:themeColor="text1" w:themeTint="A6"/>
        </w:rPr>
        <w:t>is now required t</w:t>
      </w:r>
      <w:r w:rsidRPr="006040E5">
        <w:rPr>
          <w:rFonts w:ascii="FS Albert Pro" w:hAnsi="FS Albert Pro" w:cs="Arial"/>
          <w:color w:val="595959" w:themeColor="text1" w:themeTint="A6"/>
        </w:rPr>
        <w:t xml:space="preserve">o improve the </w:t>
      </w:r>
      <w:r w:rsidR="00D657AE" w:rsidRPr="006040E5">
        <w:rPr>
          <w:rFonts w:ascii="FS Albert Pro" w:hAnsi="FS Albert Pro" w:cs="Arial"/>
          <w:color w:val="595959" w:themeColor="text1" w:themeTint="A6"/>
        </w:rPr>
        <w:t xml:space="preserve">financial </w:t>
      </w:r>
      <w:r w:rsidRPr="006040E5">
        <w:rPr>
          <w:rFonts w:ascii="FS Albert Pro" w:hAnsi="FS Albert Pro" w:cs="Arial"/>
          <w:color w:val="595959" w:themeColor="text1" w:themeTint="A6"/>
        </w:rPr>
        <w:t>process when generat</w:t>
      </w:r>
      <w:r w:rsidR="007D567D" w:rsidRPr="006040E5">
        <w:rPr>
          <w:rFonts w:ascii="FS Albert Pro" w:hAnsi="FS Albert Pro" w:cs="Arial"/>
          <w:color w:val="595959" w:themeColor="text1" w:themeTint="A6"/>
        </w:rPr>
        <w:t xml:space="preserve">ing income from </w:t>
      </w:r>
      <w:r w:rsidRPr="006040E5">
        <w:rPr>
          <w:rFonts w:ascii="FS Albert Pro" w:hAnsi="FS Albert Pro" w:cs="Arial"/>
          <w:color w:val="595959" w:themeColor="text1" w:themeTint="A6"/>
        </w:rPr>
        <w:t>sponsors and exhibitors</w:t>
      </w:r>
      <w:r>
        <w:rPr>
          <w:rFonts w:ascii="FS Albert Pro" w:hAnsi="FS Albert Pro" w:cs="Arial"/>
          <w:color w:val="595959" w:themeColor="text1" w:themeTint="A6"/>
        </w:rPr>
        <w:t>.</w:t>
      </w:r>
      <w:r w:rsidR="00DD4A6A">
        <w:rPr>
          <w:rFonts w:ascii="FS Albert Pro" w:hAnsi="FS Albert Pro" w:cs="Arial"/>
          <w:color w:val="595959" w:themeColor="text1" w:themeTint="A6"/>
        </w:rPr>
        <w:t xml:space="preserve"> </w:t>
      </w:r>
      <w:r w:rsidR="000014DE">
        <w:rPr>
          <w:rFonts w:ascii="FS Albert Pro" w:hAnsi="FS Albert Pro" w:cs="Arial"/>
          <w:color w:val="595959" w:themeColor="text1" w:themeTint="A6"/>
        </w:rPr>
        <w:t>The</w:t>
      </w:r>
      <w:r w:rsidR="00232E68">
        <w:rPr>
          <w:rFonts w:ascii="FS Albert Pro" w:hAnsi="FS Albert Pro" w:cs="Arial"/>
          <w:color w:val="595959" w:themeColor="text1" w:themeTint="A6"/>
        </w:rPr>
        <w:t xml:space="preserve"> BDA must submit information regarding its taxable supplies which includes </w:t>
      </w:r>
      <w:r w:rsidRPr="00D22847">
        <w:rPr>
          <w:rFonts w:ascii="FS Albert Pro" w:hAnsi="FS Albert Pro" w:cs="Arial"/>
          <w:color w:val="595959" w:themeColor="text1" w:themeTint="A6"/>
        </w:rPr>
        <w:t>sponsorship</w:t>
      </w:r>
      <w:r>
        <w:rPr>
          <w:rFonts w:ascii="FS Albert Pro" w:hAnsi="FS Albert Pro" w:cs="Arial"/>
          <w:color w:val="595959" w:themeColor="text1" w:themeTint="A6"/>
        </w:rPr>
        <w:t xml:space="preserve"> </w:t>
      </w:r>
      <w:r w:rsidR="00D657AE">
        <w:rPr>
          <w:rFonts w:ascii="FS Albert Pro" w:hAnsi="FS Albert Pro" w:cs="Arial"/>
          <w:color w:val="595959" w:themeColor="text1" w:themeTint="A6"/>
        </w:rPr>
        <w:t>and</w:t>
      </w:r>
      <w:r>
        <w:rPr>
          <w:rFonts w:ascii="FS Albert Pro" w:hAnsi="FS Albert Pro" w:cs="Arial"/>
          <w:color w:val="595959" w:themeColor="text1" w:themeTint="A6"/>
        </w:rPr>
        <w:t xml:space="preserve"> exhibitor income</w:t>
      </w:r>
      <w:r w:rsidR="000014DE">
        <w:rPr>
          <w:rFonts w:ascii="FS Albert Pro" w:hAnsi="FS Albert Pro" w:cs="Arial"/>
          <w:color w:val="595959" w:themeColor="text1" w:themeTint="A6"/>
        </w:rPr>
        <w:t xml:space="preserve"> generated at a local level</w:t>
      </w:r>
      <w:r w:rsidR="00232E68">
        <w:rPr>
          <w:rFonts w:ascii="FS Albert Pro" w:hAnsi="FS Albert Pro" w:cs="Arial"/>
          <w:color w:val="595959" w:themeColor="text1" w:themeTint="A6"/>
        </w:rPr>
        <w:t xml:space="preserve">. </w:t>
      </w:r>
      <w:r w:rsidR="006040E5">
        <w:rPr>
          <w:rFonts w:ascii="FS Albert Pro" w:hAnsi="FS Albert Pro" w:cs="Arial"/>
          <w:color w:val="595959" w:themeColor="text1" w:themeTint="A6"/>
        </w:rPr>
        <w:t>We are currently discussing the best way to proceed with this and will provide further guidance shortly.</w:t>
      </w:r>
    </w:p>
    <w:p w14:paraId="32250811" w14:textId="51B3483F" w:rsidR="006040E5" w:rsidRDefault="006040E5" w:rsidP="00AC027B">
      <w:pPr>
        <w:spacing w:after="0" w:line="240" w:lineRule="auto"/>
        <w:rPr>
          <w:rFonts w:ascii="FS Albert Pro" w:hAnsi="FS Albert Pro" w:cs="Arial"/>
          <w:color w:val="595959" w:themeColor="text1" w:themeTint="A6"/>
        </w:rPr>
      </w:pPr>
    </w:p>
    <w:p w14:paraId="047FA711" w14:textId="5E886E8C" w:rsidR="00E40253" w:rsidRPr="00D22847" w:rsidRDefault="00232E68" w:rsidP="00AC027B">
      <w:pPr>
        <w:spacing w:after="0" w:line="240" w:lineRule="auto"/>
        <w:rPr>
          <w:rFonts w:ascii="FS Albert Pro" w:hAnsi="FS Albert Pro" w:cs="Arial"/>
          <w:color w:val="595959" w:themeColor="text1" w:themeTint="A6"/>
        </w:rPr>
      </w:pPr>
      <w:r>
        <w:rPr>
          <w:rFonts w:ascii="FS Albert Pro" w:hAnsi="FS Albert Pro" w:cs="Arial"/>
          <w:color w:val="595959" w:themeColor="text1" w:themeTint="A6"/>
        </w:rPr>
        <w:t xml:space="preserve">In </w:t>
      </w:r>
      <w:r w:rsidR="006040E5">
        <w:rPr>
          <w:rFonts w:ascii="FS Albert Pro" w:hAnsi="FS Albert Pro" w:cs="Arial"/>
          <w:color w:val="595959" w:themeColor="text1" w:themeTint="A6"/>
        </w:rPr>
        <w:t xml:space="preserve">the meantime, </w:t>
      </w:r>
      <w:r w:rsidR="00FA1A75">
        <w:rPr>
          <w:rFonts w:ascii="FS Albert Pro" w:hAnsi="FS Albert Pro" w:cs="Arial"/>
          <w:color w:val="595959" w:themeColor="text1" w:themeTint="A6"/>
        </w:rPr>
        <w:t xml:space="preserve">here is some </w:t>
      </w:r>
      <w:r>
        <w:rPr>
          <w:rFonts w:ascii="FS Albert Pro" w:hAnsi="FS Albert Pro" w:cs="Arial"/>
          <w:color w:val="595959" w:themeColor="text1" w:themeTint="A6"/>
        </w:rPr>
        <w:t xml:space="preserve">further guidance on the VAT treatment for common supplies made by </w:t>
      </w:r>
      <w:r w:rsidR="006040E5">
        <w:rPr>
          <w:rFonts w:ascii="FS Albert Pro" w:hAnsi="FS Albert Pro" w:cs="Arial"/>
          <w:color w:val="595959" w:themeColor="text1" w:themeTint="A6"/>
        </w:rPr>
        <w:t xml:space="preserve">the BDA’s </w:t>
      </w:r>
      <w:r>
        <w:rPr>
          <w:rFonts w:ascii="FS Albert Pro" w:hAnsi="FS Albert Pro" w:cs="Arial"/>
          <w:color w:val="595959" w:themeColor="text1" w:themeTint="A6"/>
        </w:rPr>
        <w:t>local network.</w:t>
      </w:r>
    </w:p>
    <w:p w14:paraId="3038E6C2" w14:textId="77777777" w:rsidR="00232E68" w:rsidRDefault="00232E68" w:rsidP="00AC027B">
      <w:pPr>
        <w:spacing w:after="0" w:line="240" w:lineRule="auto"/>
        <w:rPr>
          <w:rFonts w:ascii="FS Albert Pro" w:hAnsi="FS Albert Pro" w:cs="Arial"/>
          <w:color w:val="00B0F0"/>
          <w:sz w:val="24"/>
          <w:szCs w:val="24"/>
        </w:rPr>
      </w:pPr>
    </w:p>
    <w:p w14:paraId="270D92AF" w14:textId="09CE5EAD" w:rsidR="005C2E32" w:rsidRPr="0073521D" w:rsidRDefault="005C2E32" w:rsidP="00AC027B">
      <w:pPr>
        <w:spacing w:after="0" w:line="240" w:lineRule="auto"/>
        <w:rPr>
          <w:rFonts w:ascii="FS Albert Pro" w:hAnsi="FS Albert Pro" w:cs="Arial"/>
          <w:color w:val="00B0F0"/>
          <w:sz w:val="24"/>
          <w:szCs w:val="24"/>
        </w:rPr>
      </w:pPr>
      <w:r>
        <w:rPr>
          <w:rFonts w:ascii="FS Albert Pro" w:hAnsi="FS Albert Pro" w:cs="Arial"/>
          <w:color w:val="00B0F0"/>
          <w:sz w:val="24"/>
          <w:szCs w:val="24"/>
        </w:rPr>
        <w:t xml:space="preserve">Business vs </w:t>
      </w:r>
      <w:r w:rsidR="00AC027B">
        <w:rPr>
          <w:rFonts w:ascii="FS Albert Pro" w:hAnsi="FS Albert Pro" w:cs="Arial"/>
          <w:color w:val="00B0F0"/>
          <w:sz w:val="24"/>
          <w:szCs w:val="24"/>
        </w:rPr>
        <w:t>n</w:t>
      </w:r>
      <w:r w:rsidR="00152DF6">
        <w:rPr>
          <w:rFonts w:ascii="FS Albert Pro" w:hAnsi="FS Albert Pro" w:cs="Arial"/>
          <w:color w:val="00B0F0"/>
          <w:sz w:val="24"/>
          <w:szCs w:val="24"/>
        </w:rPr>
        <w:t>on-</w:t>
      </w:r>
      <w:r w:rsidR="00AC027B">
        <w:rPr>
          <w:rFonts w:ascii="FS Albert Pro" w:hAnsi="FS Albert Pro" w:cs="Arial"/>
          <w:color w:val="00B0F0"/>
          <w:sz w:val="24"/>
          <w:szCs w:val="24"/>
        </w:rPr>
        <w:t>b</w:t>
      </w:r>
      <w:r w:rsidR="00152DF6">
        <w:rPr>
          <w:rFonts w:ascii="FS Albert Pro" w:hAnsi="FS Albert Pro" w:cs="Arial"/>
          <w:color w:val="00B0F0"/>
          <w:sz w:val="24"/>
          <w:szCs w:val="24"/>
        </w:rPr>
        <w:t>usiness</w:t>
      </w:r>
      <w:r>
        <w:rPr>
          <w:rFonts w:ascii="FS Albert Pro" w:hAnsi="FS Albert Pro" w:cs="Arial"/>
          <w:color w:val="00B0F0"/>
          <w:sz w:val="24"/>
          <w:szCs w:val="24"/>
        </w:rPr>
        <w:t xml:space="preserve"> </w:t>
      </w:r>
      <w:r w:rsidR="00AC027B">
        <w:rPr>
          <w:rFonts w:ascii="FS Albert Pro" w:hAnsi="FS Albert Pro" w:cs="Arial"/>
          <w:color w:val="00B0F0"/>
          <w:sz w:val="24"/>
          <w:szCs w:val="24"/>
        </w:rPr>
        <w:t>a</w:t>
      </w:r>
      <w:r>
        <w:rPr>
          <w:rFonts w:ascii="FS Albert Pro" w:hAnsi="FS Albert Pro" w:cs="Arial"/>
          <w:color w:val="00B0F0"/>
          <w:sz w:val="24"/>
          <w:szCs w:val="24"/>
        </w:rPr>
        <w:t>ctivity</w:t>
      </w:r>
    </w:p>
    <w:p w14:paraId="64AAA502" w14:textId="77777777" w:rsidR="00AC027B" w:rsidRDefault="00AC027B" w:rsidP="00AC027B">
      <w:pPr>
        <w:spacing w:after="0" w:line="240" w:lineRule="auto"/>
        <w:rPr>
          <w:rFonts w:ascii="FS Albert Pro" w:hAnsi="FS Albert Pro" w:cs="Arial"/>
          <w:color w:val="595959" w:themeColor="text1" w:themeTint="A6"/>
        </w:rPr>
      </w:pPr>
    </w:p>
    <w:p w14:paraId="4EC0FE51" w14:textId="01891BFE" w:rsidR="00152DF6" w:rsidRDefault="005C2E32" w:rsidP="00AC027B">
      <w:pPr>
        <w:spacing w:after="0" w:line="240" w:lineRule="auto"/>
        <w:rPr>
          <w:rFonts w:ascii="FS Albert Pro" w:hAnsi="FS Albert Pro" w:cs="Arial"/>
          <w:color w:val="595959" w:themeColor="text1" w:themeTint="A6"/>
        </w:rPr>
      </w:pPr>
      <w:r w:rsidRPr="005C2E32">
        <w:rPr>
          <w:rFonts w:ascii="FS Albert Pro" w:hAnsi="FS Albert Pro" w:cs="Arial"/>
          <w:color w:val="595959" w:themeColor="text1" w:themeTint="A6"/>
        </w:rPr>
        <w:t>Generally, a supply of goods</w:t>
      </w:r>
      <w:r w:rsidR="00152DF6">
        <w:rPr>
          <w:rFonts w:ascii="FS Albert Pro" w:hAnsi="FS Albert Pro" w:cs="Arial"/>
          <w:color w:val="595959" w:themeColor="text1" w:themeTint="A6"/>
        </w:rPr>
        <w:t>/services</w:t>
      </w:r>
      <w:r w:rsidRPr="005C2E32">
        <w:rPr>
          <w:rFonts w:ascii="FS Albert Pro" w:hAnsi="FS Albert Pro" w:cs="Arial"/>
          <w:color w:val="595959" w:themeColor="text1" w:themeTint="A6"/>
        </w:rPr>
        <w:t xml:space="preserve"> made in the course or furtherance of business (which is not </w:t>
      </w:r>
      <w:hyperlink r:id="rId9" w:history="1">
        <w:r w:rsidRPr="005C2E32">
          <w:rPr>
            <w:rFonts w:ascii="FS Albert Pro" w:hAnsi="FS Albert Pro" w:cs="Arial"/>
            <w:color w:val="595959" w:themeColor="text1" w:themeTint="A6"/>
          </w:rPr>
          <w:t>exempt</w:t>
        </w:r>
      </w:hyperlink>
      <w:r w:rsidRPr="005C2E32">
        <w:rPr>
          <w:rFonts w:ascii="FS Albert Pro" w:hAnsi="FS Albert Pro" w:cs="Arial"/>
          <w:color w:val="595959" w:themeColor="text1" w:themeTint="A6"/>
        </w:rPr>
        <w:t xml:space="preserve">) is subject to VAT. </w:t>
      </w:r>
      <w:r w:rsidR="00152DF6" w:rsidRPr="00152DF6">
        <w:rPr>
          <w:rFonts w:ascii="FS Albert Pro" w:hAnsi="FS Albert Pro" w:cs="Arial"/>
          <w:color w:val="595959" w:themeColor="text1" w:themeTint="A6"/>
        </w:rPr>
        <w:t>Deciding whether or not an activity is ‘business’ for VAT purposes is crucial</w:t>
      </w:r>
      <w:r w:rsidR="00152DF6">
        <w:rPr>
          <w:rFonts w:ascii="FS Albert Pro" w:hAnsi="FS Albert Pro" w:cs="Arial"/>
          <w:color w:val="595959" w:themeColor="text1" w:themeTint="A6"/>
        </w:rPr>
        <w:t xml:space="preserve"> because the decision determines whether a VAT </w:t>
      </w:r>
      <w:r w:rsidR="00152DF6" w:rsidRPr="00152DF6">
        <w:rPr>
          <w:rFonts w:ascii="FS Albert Pro" w:hAnsi="FS Albert Pro" w:cs="Arial"/>
          <w:color w:val="595959" w:themeColor="text1" w:themeTint="A6"/>
        </w:rPr>
        <w:t xml:space="preserve">liability </w:t>
      </w:r>
      <w:r w:rsidR="00152DF6">
        <w:rPr>
          <w:rFonts w:ascii="FS Albert Pro" w:hAnsi="FS Albert Pro" w:cs="Arial"/>
          <w:color w:val="595959" w:themeColor="text1" w:themeTint="A6"/>
        </w:rPr>
        <w:t xml:space="preserve">exists. </w:t>
      </w:r>
      <w:r w:rsidR="00BB2CFF">
        <w:rPr>
          <w:rFonts w:ascii="FS Albert Pro" w:hAnsi="FS Albert Pro" w:cs="Arial"/>
          <w:color w:val="595959" w:themeColor="text1" w:themeTint="A6"/>
        </w:rPr>
        <w:t xml:space="preserve">If the supply is </w:t>
      </w:r>
      <w:r w:rsidR="00522D22">
        <w:rPr>
          <w:rFonts w:ascii="FS Albert Pro" w:hAnsi="FS Albert Pro" w:cs="Arial"/>
          <w:color w:val="595959" w:themeColor="text1" w:themeTint="A6"/>
        </w:rPr>
        <w:t>considered as business activity, then the appropriate VAT rate must be applied. Some common supplies are shown below with their corresponding VAT rates.</w:t>
      </w:r>
    </w:p>
    <w:p w14:paraId="04037FB9" w14:textId="77777777" w:rsidR="00AC027B" w:rsidRDefault="00AC027B" w:rsidP="00AC027B">
      <w:pPr>
        <w:spacing w:after="0" w:line="240" w:lineRule="auto"/>
        <w:rPr>
          <w:rFonts w:ascii="FS Albert Pro" w:hAnsi="FS Albert Pro" w:cs="Arial"/>
          <w:color w:val="595959" w:themeColor="text1" w:themeTint="A6"/>
        </w:rPr>
      </w:pPr>
    </w:p>
    <w:p w14:paraId="5CE952D9" w14:textId="130A3594" w:rsidR="009C1664" w:rsidRPr="0073521D" w:rsidRDefault="009C1664" w:rsidP="00AC027B">
      <w:pPr>
        <w:spacing w:after="0" w:line="240" w:lineRule="auto"/>
        <w:rPr>
          <w:rFonts w:ascii="FS Albert Pro" w:hAnsi="FS Albert Pro" w:cs="Arial"/>
          <w:color w:val="00B0F0"/>
          <w:sz w:val="24"/>
          <w:szCs w:val="24"/>
        </w:rPr>
      </w:pPr>
      <w:r w:rsidRPr="0073521D">
        <w:rPr>
          <w:rFonts w:ascii="FS Albert Pro" w:hAnsi="FS Albert Pro" w:cs="Arial"/>
          <w:color w:val="00B0F0"/>
          <w:sz w:val="24"/>
          <w:szCs w:val="24"/>
        </w:rPr>
        <w:t xml:space="preserve">Sponsors </w:t>
      </w:r>
      <w:r w:rsidR="00AC027B">
        <w:rPr>
          <w:rFonts w:ascii="FS Albert Pro" w:hAnsi="FS Albert Pro" w:cs="Arial"/>
          <w:color w:val="00B0F0"/>
          <w:sz w:val="24"/>
          <w:szCs w:val="24"/>
        </w:rPr>
        <w:t>and e</w:t>
      </w:r>
      <w:r w:rsidR="0034000C" w:rsidRPr="0073521D">
        <w:rPr>
          <w:rFonts w:ascii="FS Albert Pro" w:hAnsi="FS Albert Pro" w:cs="Arial"/>
          <w:color w:val="00B0F0"/>
          <w:sz w:val="24"/>
          <w:szCs w:val="24"/>
        </w:rPr>
        <w:t>xhibitors</w:t>
      </w:r>
    </w:p>
    <w:p w14:paraId="735D80E4" w14:textId="77777777" w:rsidR="00AC027B" w:rsidRDefault="00AC027B" w:rsidP="00AC027B">
      <w:pPr>
        <w:spacing w:after="0" w:line="240" w:lineRule="auto"/>
        <w:rPr>
          <w:rFonts w:ascii="FS Albert Pro" w:hAnsi="FS Albert Pro" w:cs="Arial"/>
          <w:color w:val="595959" w:themeColor="text1" w:themeTint="A6"/>
        </w:rPr>
      </w:pPr>
    </w:p>
    <w:p w14:paraId="7E1C3E79" w14:textId="1719F39A" w:rsidR="00DC547F" w:rsidRDefault="00DC547F" w:rsidP="00AC027B">
      <w:pPr>
        <w:spacing w:after="0" w:line="240" w:lineRule="auto"/>
        <w:rPr>
          <w:rFonts w:ascii="FS Albert Pro" w:hAnsi="FS Albert Pro" w:cs="Arial"/>
          <w:color w:val="595959" w:themeColor="text1" w:themeTint="A6"/>
        </w:rPr>
      </w:pPr>
      <w:r w:rsidRPr="00D22847">
        <w:rPr>
          <w:rFonts w:ascii="FS Albert Pro" w:hAnsi="FS Albert Pro" w:cs="Arial"/>
          <w:color w:val="595959" w:themeColor="text1" w:themeTint="A6"/>
        </w:rPr>
        <w:t>A</w:t>
      </w:r>
      <w:r w:rsidR="00AC027B">
        <w:rPr>
          <w:rFonts w:ascii="FS Albert Pro" w:hAnsi="FS Albert Pro" w:cs="Arial"/>
          <w:color w:val="595959" w:themeColor="text1" w:themeTint="A6"/>
        </w:rPr>
        <w:t xml:space="preserve">ny locally acquired </w:t>
      </w:r>
      <w:r w:rsidRPr="00D22847">
        <w:rPr>
          <w:rFonts w:ascii="FS Albert Pro" w:hAnsi="FS Albert Pro" w:cs="Arial"/>
          <w:color w:val="595959" w:themeColor="text1" w:themeTint="A6"/>
        </w:rPr>
        <w:t>sponsors</w:t>
      </w:r>
      <w:r w:rsidR="00FA1A75">
        <w:rPr>
          <w:rFonts w:ascii="FS Albert Pro" w:hAnsi="FS Albert Pro" w:cs="Arial"/>
          <w:color w:val="595959" w:themeColor="text1" w:themeTint="A6"/>
        </w:rPr>
        <w:t xml:space="preserve">hip or exhibition stand income </w:t>
      </w:r>
      <w:r w:rsidRPr="00D22847">
        <w:rPr>
          <w:rFonts w:ascii="FS Albert Pro" w:hAnsi="FS Albert Pro" w:cs="Arial"/>
          <w:color w:val="595959" w:themeColor="text1" w:themeTint="A6"/>
        </w:rPr>
        <w:t xml:space="preserve">will normally be making a supply to the sponsor </w:t>
      </w:r>
      <w:r w:rsidR="00FA1A75">
        <w:rPr>
          <w:rFonts w:ascii="FS Albert Pro" w:hAnsi="FS Albert Pro" w:cs="Arial"/>
          <w:color w:val="595959" w:themeColor="text1" w:themeTint="A6"/>
        </w:rPr>
        <w:t xml:space="preserve">or exhibitor </w:t>
      </w:r>
      <w:r w:rsidRPr="00D22847">
        <w:rPr>
          <w:rFonts w:ascii="FS Albert Pro" w:hAnsi="FS Albert Pro" w:cs="Arial"/>
          <w:color w:val="595959" w:themeColor="text1" w:themeTint="A6"/>
        </w:rPr>
        <w:t>which may have VAT implications. Typically, the supply might include</w:t>
      </w:r>
      <w:r w:rsidR="0034000C" w:rsidRPr="00D22847">
        <w:rPr>
          <w:rFonts w:ascii="FS Albert Pro" w:hAnsi="FS Albert Pro" w:cs="Arial"/>
          <w:color w:val="595959" w:themeColor="text1" w:themeTint="A6"/>
        </w:rPr>
        <w:t>:</w:t>
      </w:r>
    </w:p>
    <w:p w14:paraId="1C959A86" w14:textId="410FA16C" w:rsidR="0034000C" w:rsidRPr="00D22847" w:rsidRDefault="00AC027B" w:rsidP="00AC027B">
      <w:pPr>
        <w:pStyle w:val="ListParagraph"/>
        <w:numPr>
          <w:ilvl w:val="0"/>
          <w:numId w:val="4"/>
        </w:numPr>
        <w:spacing w:after="0" w:line="240" w:lineRule="auto"/>
        <w:rPr>
          <w:rFonts w:ascii="FS Albert Pro" w:hAnsi="FS Albert Pro" w:cs="Arial"/>
          <w:color w:val="595959" w:themeColor="text1" w:themeTint="A6"/>
        </w:rPr>
      </w:pPr>
      <w:r>
        <w:rPr>
          <w:rFonts w:ascii="FS Albert Pro" w:hAnsi="FS Albert Pro" w:cs="Arial"/>
          <w:color w:val="595959" w:themeColor="text1" w:themeTint="A6"/>
        </w:rPr>
        <w:t xml:space="preserve">associating </w:t>
      </w:r>
      <w:r w:rsidR="00847CC8">
        <w:rPr>
          <w:rFonts w:ascii="FS Albert Pro" w:hAnsi="FS Albert Pro" w:cs="Arial"/>
          <w:color w:val="595959" w:themeColor="text1" w:themeTint="A6"/>
        </w:rPr>
        <w:t xml:space="preserve">an event with, </w:t>
      </w:r>
      <w:r>
        <w:rPr>
          <w:rFonts w:ascii="FS Albert Pro" w:hAnsi="FS Albert Pro" w:cs="Arial"/>
          <w:color w:val="595959" w:themeColor="text1" w:themeTint="A6"/>
        </w:rPr>
        <w:t xml:space="preserve">or </w:t>
      </w:r>
      <w:r w:rsidR="00DC547F" w:rsidRPr="00D22847">
        <w:rPr>
          <w:rFonts w:ascii="FS Albert Pro" w:hAnsi="FS Albert Pro" w:cs="Arial"/>
          <w:color w:val="595959" w:themeColor="text1" w:themeTint="A6"/>
        </w:rPr>
        <w:t>naming an event after</w:t>
      </w:r>
      <w:r w:rsidR="00847CC8">
        <w:rPr>
          <w:rFonts w:ascii="FS Albert Pro" w:hAnsi="FS Albert Pro" w:cs="Arial"/>
          <w:color w:val="595959" w:themeColor="text1" w:themeTint="A6"/>
        </w:rPr>
        <w:t>,</w:t>
      </w:r>
      <w:r w:rsidR="00DC547F" w:rsidRPr="00D22847">
        <w:rPr>
          <w:rFonts w:ascii="FS Albert Pro" w:hAnsi="FS Albert Pro" w:cs="Arial"/>
          <w:color w:val="595959" w:themeColor="text1" w:themeTint="A6"/>
        </w:rPr>
        <w:t xml:space="preserve"> the sponsor</w:t>
      </w:r>
      <w:r w:rsidR="0034000C" w:rsidRPr="00D22847">
        <w:rPr>
          <w:rFonts w:ascii="FS Albert Pro" w:hAnsi="FS Albert Pro" w:cs="Arial"/>
          <w:color w:val="595959" w:themeColor="text1" w:themeTint="A6"/>
        </w:rPr>
        <w:t xml:space="preserve">, </w:t>
      </w:r>
      <w:r w:rsidR="00DC547F" w:rsidRPr="00D22847">
        <w:rPr>
          <w:rFonts w:ascii="FS Albert Pro" w:hAnsi="FS Albert Pro" w:cs="Arial"/>
          <w:color w:val="595959" w:themeColor="text1" w:themeTint="A6"/>
        </w:rPr>
        <w:t>where to do so gives the sponsor a business benefit, such as promoting their brand</w:t>
      </w:r>
    </w:p>
    <w:p w14:paraId="3255D62E" w14:textId="59A30C3F" w:rsidR="0034000C" w:rsidRDefault="00DC547F" w:rsidP="00AC027B">
      <w:pPr>
        <w:pStyle w:val="ListParagraph"/>
        <w:numPr>
          <w:ilvl w:val="0"/>
          <w:numId w:val="4"/>
        </w:numPr>
        <w:spacing w:after="0" w:line="240" w:lineRule="auto"/>
        <w:rPr>
          <w:rFonts w:ascii="FS Albert Pro" w:hAnsi="FS Albert Pro" w:cs="Arial"/>
          <w:color w:val="595959" w:themeColor="text1" w:themeTint="A6"/>
        </w:rPr>
      </w:pPr>
      <w:r w:rsidRPr="00D22847">
        <w:rPr>
          <w:rFonts w:ascii="FS Albert Pro" w:hAnsi="FS Albert Pro" w:cs="Arial"/>
          <w:color w:val="595959" w:themeColor="text1" w:themeTint="A6"/>
        </w:rPr>
        <w:t>displaying the sponsor’s company logo or trading name</w:t>
      </w:r>
    </w:p>
    <w:p w14:paraId="5F19BAA8" w14:textId="5716D9E4" w:rsidR="00FA1A75" w:rsidRPr="00D22847" w:rsidRDefault="00FA1A75" w:rsidP="00AC027B">
      <w:pPr>
        <w:pStyle w:val="ListParagraph"/>
        <w:numPr>
          <w:ilvl w:val="0"/>
          <w:numId w:val="4"/>
        </w:numPr>
        <w:spacing w:after="0" w:line="240" w:lineRule="auto"/>
        <w:rPr>
          <w:rFonts w:ascii="FS Albert Pro" w:hAnsi="FS Albert Pro" w:cs="Arial"/>
          <w:color w:val="595959" w:themeColor="text1" w:themeTint="A6"/>
        </w:rPr>
      </w:pPr>
      <w:r>
        <w:rPr>
          <w:rFonts w:ascii="FS Albert Pro" w:hAnsi="FS Albert Pro" w:cs="Arial"/>
          <w:color w:val="595959" w:themeColor="text1" w:themeTint="A6"/>
        </w:rPr>
        <w:t>allowing the exhibitor to have a table top display at the event</w:t>
      </w:r>
    </w:p>
    <w:p w14:paraId="220671D6" w14:textId="04533EB7" w:rsidR="00DC547F" w:rsidRPr="00D22847" w:rsidRDefault="00DC547F" w:rsidP="00AC027B">
      <w:pPr>
        <w:pStyle w:val="ListParagraph"/>
        <w:numPr>
          <w:ilvl w:val="0"/>
          <w:numId w:val="4"/>
        </w:numPr>
        <w:spacing w:after="0" w:line="240" w:lineRule="auto"/>
        <w:rPr>
          <w:rFonts w:ascii="FS Albert Pro" w:hAnsi="FS Albert Pro" w:cs="Arial"/>
          <w:color w:val="595959" w:themeColor="text1" w:themeTint="A6"/>
        </w:rPr>
      </w:pPr>
      <w:r w:rsidRPr="00D22847">
        <w:rPr>
          <w:rFonts w:ascii="FS Albert Pro" w:hAnsi="FS Albert Pro" w:cs="Arial"/>
          <w:color w:val="595959" w:themeColor="text1" w:themeTint="A6"/>
        </w:rPr>
        <w:t>participating in the sponsor’s promotional or advertising activities allowing the sponsor to use your name or logo</w:t>
      </w:r>
    </w:p>
    <w:p w14:paraId="6C49F163" w14:textId="5DBDEBBE" w:rsidR="00DC547F" w:rsidRDefault="00DC547F" w:rsidP="00AC027B">
      <w:pPr>
        <w:pStyle w:val="ListParagraph"/>
        <w:numPr>
          <w:ilvl w:val="0"/>
          <w:numId w:val="4"/>
        </w:numPr>
        <w:spacing w:after="0" w:line="240" w:lineRule="auto"/>
        <w:rPr>
          <w:rFonts w:ascii="FS Albert Pro" w:hAnsi="FS Albert Pro" w:cs="Arial"/>
          <w:color w:val="595959" w:themeColor="text1" w:themeTint="A6"/>
        </w:rPr>
      </w:pPr>
      <w:r w:rsidRPr="00D22847">
        <w:rPr>
          <w:rFonts w:ascii="FS Albert Pro" w:hAnsi="FS Albert Pro" w:cs="Arial"/>
          <w:color w:val="595959" w:themeColor="text1" w:themeTint="A6"/>
        </w:rPr>
        <w:t>giving free or discounted tickets</w:t>
      </w:r>
      <w:r w:rsidR="00FA1A75">
        <w:rPr>
          <w:rFonts w:ascii="FS Albert Pro" w:hAnsi="FS Albert Pro" w:cs="Arial"/>
          <w:color w:val="595959" w:themeColor="text1" w:themeTint="A6"/>
        </w:rPr>
        <w:t xml:space="preserve"> to the sponsoring company</w:t>
      </w:r>
    </w:p>
    <w:p w14:paraId="16100DFE" w14:textId="77777777" w:rsidR="00847CC8" w:rsidRDefault="00847CC8" w:rsidP="00AC027B">
      <w:pPr>
        <w:spacing w:after="0" w:line="240" w:lineRule="auto"/>
        <w:rPr>
          <w:rFonts w:ascii="FS Albert Pro" w:hAnsi="FS Albert Pro" w:cs="Arial"/>
          <w:color w:val="595959" w:themeColor="text1" w:themeTint="A6"/>
        </w:rPr>
      </w:pPr>
    </w:p>
    <w:p w14:paraId="6BBE4A37" w14:textId="5A09C378" w:rsidR="0034000C" w:rsidRDefault="0073521D" w:rsidP="00AC027B">
      <w:pPr>
        <w:spacing w:after="0" w:line="240" w:lineRule="auto"/>
        <w:rPr>
          <w:rFonts w:ascii="FS Albert Pro" w:hAnsi="FS Albert Pro" w:cs="Arial"/>
          <w:color w:val="595959" w:themeColor="text1" w:themeTint="A6"/>
        </w:rPr>
      </w:pPr>
      <w:r w:rsidRPr="00D22847">
        <w:rPr>
          <w:rFonts w:ascii="FS Albert Pro" w:hAnsi="FS Albert Pro" w:cs="Arial"/>
          <w:color w:val="595959" w:themeColor="text1" w:themeTint="A6"/>
        </w:rPr>
        <w:t>I</w:t>
      </w:r>
      <w:r w:rsidR="0034000C" w:rsidRPr="00D22847">
        <w:rPr>
          <w:rFonts w:ascii="FS Albert Pro" w:hAnsi="FS Albert Pro" w:cs="Arial"/>
          <w:color w:val="595959" w:themeColor="text1" w:themeTint="A6"/>
        </w:rPr>
        <w:t>nvoice</w:t>
      </w:r>
      <w:r w:rsidRPr="00D22847">
        <w:rPr>
          <w:rFonts w:ascii="FS Albert Pro" w:hAnsi="FS Albert Pro" w:cs="Arial"/>
          <w:color w:val="595959" w:themeColor="text1" w:themeTint="A6"/>
        </w:rPr>
        <w:t>s</w:t>
      </w:r>
      <w:r w:rsidR="0034000C" w:rsidRPr="00D22847">
        <w:rPr>
          <w:rFonts w:ascii="FS Albert Pro" w:hAnsi="FS Albert Pro" w:cs="Arial"/>
          <w:color w:val="595959" w:themeColor="text1" w:themeTint="A6"/>
        </w:rPr>
        <w:t xml:space="preserve"> must be raised to the sponsor </w:t>
      </w:r>
      <w:r w:rsidR="00F82A9F">
        <w:rPr>
          <w:rFonts w:ascii="FS Albert Pro" w:hAnsi="FS Albert Pro" w:cs="Arial"/>
          <w:color w:val="595959" w:themeColor="text1" w:themeTint="A6"/>
        </w:rPr>
        <w:t xml:space="preserve">or exhibitor </w:t>
      </w:r>
      <w:r w:rsidR="0034000C" w:rsidRPr="00D22847">
        <w:rPr>
          <w:rFonts w:ascii="FS Albert Pro" w:hAnsi="FS Albert Pro" w:cs="Arial"/>
          <w:color w:val="595959" w:themeColor="text1" w:themeTint="A6"/>
        </w:rPr>
        <w:t>and VAT must be applied at the standard rate (20%)</w:t>
      </w:r>
      <w:r w:rsidR="00FA1A75">
        <w:rPr>
          <w:rFonts w:ascii="FS Albert Pro" w:hAnsi="FS Albert Pro" w:cs="Arial"/>
          <w:color w:val="595959" w:themeColor="text1" w:themeTint="A6"/>
        </w:rPr>
        <w:t>.</w:t>
      </w:r>
    </w:p>
    <w:p w14:paraId="06A65A87" w14:textId="77777777" w:rsidR="00847CC8" w:rsidRPr="00D22847" w:rsidRDefault="00847CC8" w:rsidP="00AC027B">
      <w:pPr>
        <w:spacing w:after="0" w:line="240" w:lineRule="auto"/>
        <w:rPr>
          <w:rFonts w:ascii="FS Albert Pro" w:hAnsi="FS Albert Pro" w:cs="Arial"/>
          <w:color w:val="595959" w:themeColor="text1" w:themeTint="A6"/>
        </w:rPr>
      </w:pPr>
    </w:p>
    <w:p w14:paraId="7E320581" w14:textId="0A0C4DE3" w:rsidR="0034000C" w:rsidRPr="0073521D" w:rsidRDefault="0034000C" w:rsidP="00AC027B">
      <w:pPr>
        <w:spacing w:after="0" w:line="240" w:lineRule="auto"/>
        <w:rPr>
          <w:rFonts w:ascii="FS Albert Pro" w:hAnsi="FS Albert Pro" w:cs="Arial"/>
          <w:color w:val="00B0F0"/>
          <w:sz w:val="24"/>
          <w:szCs w:val="24"/>
        </w:rPr>
      </w:pPr>
      <w:r w:rsidRPr="0073521D">
        <w:rPr>
          <w:rFonts w:ascii="FS Albert Pro" w:hAnsi="FS Albert Pro" w:cs="Arial"/>
          <w:color w:val="00B0F0"/>
          <w:sz w:val="24"/>
          <w:szCs w:val="24"/>
        </w:rPr>
        <w:lastRenderedPageBreak/>
        <w:t xml:space="preserve">Education and </w:t>
      </w:r>
      <w:r w:rsidR="00847CC8">
        <w:rPr>
          <w:rFonts w:ascii="FS Albert Pro" w:hAnsi="FS Albert Pro" w:cs="Arial"/>
          <w:color w:val="00B0F0"/>
          <w:sz w:val="24"/>
          <w:szCs w:val="24"/>
        </w:rPr>
        <w:t>d</w:t>
      </w:r>
      <w:r w:rsidRPr="0073521D">
        <w:rPr>
          <w:rFonts w:ascii="FS Albert Pro" w:hAnsi="FS Albert Pro" w:cs="Arial"/>
          <w:color w:val="00B0F0"/>
          <w:sz w:val="24"/>
          <w:szCs w:val="24"/>
        </w:rPr>
        <w:t>inners</w:t>
      </w:r>
    </w:p>
    <w:p w14:paraId="558A2296" w14:textId="77777777" w:rsidR="00847CC8" w:rsidRDefault="00847CC8" w:rsidP="00AC027B">
      <w:pPr>
        <w:spacing w:after="0" w:line="240" w:lineRule="auto"/>
        <w:rPr>
          <w:rFonts w:ascii="FS Albert Pro" w:hAnsi="FS Albert Pro" w:cs="Arial"/>
          <w:b/>
          <w:color w:val="595959" w:themeColor="text1" w:themeTint="A6"/>
        </w:rPr>
      </w:pPr>
    </w:p>
    <w:p w14:paraId="600A2ADC" w14:textId="1514AEFF" w:rsidR="00B22A95" w:rsidRPr="00D22847" w:rsidRDefault="00B22A95" w:rsidP="00AC027B">
      <w:pPr>
        <w:spacing w:after="0" w:line="240" w:lineRule="auto"/>
        <w:rPr>
          <w:rFonts w:ascii="FS Albert Pro" w:hAnsi="FS Albert Pro" w:cs="Arial"/>
          <w:b/>
          <w:color w:val="595959" w:themeColor="text1" w:themeTint="A6"/>
        </w:rPr>
      </w:pPr>
      <w:r w:rsidRPr="00D22847">
        <w:rPr>
          <w:rFonts w:ascii="FS Albert Pro" w:hAnsi="FS Albert Pro" w:cs="Arial"/>
          <w:b/>
          <w:color w:val="595959" w:themeColor="text1" w:themeTint="A6"/>
        </w:rPr>
        <w:t>Seminars provided for no charge</w:t>
      </w:r>
    </w:p>
    <w:p w14:paraId="011B23A6" w14:textId="77777777" w:rsidR="00D22847" w:rsidRPr="0066431E" w:rsidRDefault="00B22A95" w:rsidP="00AC027B">
      <w:pPr>
        <w:spacing w:after="0" w:line="240" w:lineRule="auto"/>
        <w:rPr>
          <w:rFonts w:ascii="FS Albert Pro" w:hAnsi="FS Albert Pro" w:cs="Arial"/>
          <w:color w:val="595959" w:themeColor="text1" w:themeTint="A6"/>
        </w:rPr>
      </w:pPr>
      <w:r w:rsidRPr="0066431E">
        <w:rPr>
          <w:rFonts w:ascii="FS Albert Pro" w:hAnsi="FS Albert Pro" w:cs="Arial"/>
          <w:color w:val="595959" w:themeColor="text1" w:themeTint="A6"/>
        </w:rPr>
        <w:t>If education is being provided for no charge, for VAT purposes this is considered as “non-business activity”. As such,</w:t>
      </w:r>
      <w:r w:rsidR="00D22847" w:rsidRPr="0066431E">
        <w:rPr>
          <w:rFonts w:ascii="FS Albert Pro" w:hAnsi="FS Albert Pro" w:cs="Arial"/>
          <w:color w:val="595959" w:themeColor="text1" w:themeTint="A6"/>
        </w:rPr>
        <w:t xml:space="preserve"> </w:t>
      </w:r>
      <w:r w:rsidRPr="0066431E">
        <w:rPr>
          <w:rFonts w:ascii="FS Albert Pro" w:hAnsi="FS Albert Pro" w:cs="Arial"/>
          <w:color w:val="595959" w:themeColor="text1" w:themeTint="A6"/>
        </w:rPr>
        <w:t>the education provided is outside the scope of VAT</w:t>
      </w:r>
      <w:r w:rsidR="00D22847" w:rsidRPr="0066431E">
        <w:rPr>
          <w:rFonts w:ascii="FS Albert Pro" w:hAnsi="FS Albert Pro" w:cs="Arial"/>
          <w:color w:val="595959" w:themeColor="text1" w:themeTint="A6"/>
        </w:rPr>
        <w:t xml:space="preserve"> </w:t>
      </w:r>
    </w:p>
    <w:p w14:paraId="09335619" w14:textId="77777777" w:rsidR="00B22A95" w:rsidRPr="0066431E" w:rsidRDefault="00B22A95" w:rsidP="00AC027B">
      <w:pPr>
        <w:pStyle w:val="ListParagraph"/>
        <w:numPr>
          <w:ilvl w:val="0"/>
          <w:numId w:val="5"/>
        </w:numPr>
        <w:spacing w:after="0" w:line="240" w:lineRule="auto"/>
        <w:rPr>
          <w:rFonts w:ascii="FS Albert Pro" w:hAnsi="FS Albert Pro" w:cs="Arial"/>
          <w:color w:val="595959" w:themeColor="text1" w:themeTint="A6"/>
        </w:rPr>
      </w:pPr>
      <w:r w:rsidRPr="0066431E">
        <w:rPr>
          <w:rFonts w:ascii="FS Albert Pro" w:hAnsi="FS Albert Pro" w:cs="Arial"/>
          <w:color w:val="595959" w:themeColor="text1" w:themeTint="A6"/>
        </w:rPr>
        <w:t>any closely-related goods or services provided, at or below cost, are outside the scope of VAT</w:t>
      </w:r>
    </w:p>
    <w:p w14:paraId="117AB8CE" w14:textId="290E1F97" w:rsidR="00B22A95" w:rsidRPr="0066431E" w:rsidRDefault="00B22A95" w:rsidP="00AC027B">
      <w:pPr>
        <w:pStyle w:val="ListParagraph"/>
        <w:numPr>
          <w:ilvl w:val="0"/>
          <w:numId w:val="5"/>
        </w:numPr>
        <w:spacing w:after="0" w:line="240" w:lineRule="auto"/>
        <w:rPr>
          <w:rFonts w:ascii="FS Albert Pro" w:hAnsi="FS Albert Pro" w:cs="Arial"/>
          <w:color w:val="595959" w:themeColor="text1" w:themeTint="A6"/>
        </w:rPr>
      </w:pPr>
      <w:r w:rsidRPr="0066431E">
        <w:rPr>
          <w:rFonts w:ascii="FS Albert Pro" w:hAnsi="FS Albert Pro" w:cs="Arial"/>
          <w:color w:val="595959" w:themeColor="text1" w:themeTint="A6"/>
        </w:rPr>
        <w:t>the sales of other goods or services are taxed in the normal way</w:t>
      </w:r>
      <w:r w:rsidR="0066431E" w:rsidRPr="0066431E">
        <w:rPr>
          <w:rFonts w:ascii="FS Albert Pro" w:hAnsi="FS Albert Pro" w:cs="Arial"/>
          <w:color w:val="595959" w:themeColor="text1" w:themeTint="A6"/>
        </w:rPr>
        <w:t>.</w:t>
      </w:r>
    </w:p>
    <w:p w14:paraId="36B3D309" w14:textId="77777777" w:rsidR="00847CC8" w:rsidRDefault="00847CC8" w:rsidP="00AC027B">
      <w:pPr>
        <w:spacing w:after="0" w:line="240" w:lineRule="auto"/>
        <w:rPr>
          <w:rFonts w:ascii="FS Albert Pro" w:hAnsi="FS Albert Pro" w:cs="Arial"/>
          <w:b/>
          <w:color w:val="595959" w:themeColor="text1" w:themeTint="A6"/>
        </w:rPr>
      </w:pPr>
    </w:p>
    <w:p w14:paraId="2C106CE6" w14:textId="2F5DA5F1" w:rsidR="00B22A95" w:rsidRPr="00D22847" w:rsidRDefault="00B22A95" w:rsidP="00AC027B">
      <w:pPr>
        <w:spacing w:after="0" w:line="240" w:lineRule="auto"/>
        <w:rPr>
          <w:rFonts w:ascii="FS Albert Pro" w:hAnsi="FS Albert Pro" w:cs="Arial"/>
          <w:b/>
          <w:color w:val="595959" w:themeColor="text1" w:themeTint="A6"/>
        </w:rPr>
      </w:pPr>
      <w:r w:rsidRPr="00D22847">
        <w:rPr>
          <w:rFonts w:ascii="FS Albert Pro" w:hAnsi="FS Albert Pro" w:cs="Arial"/>
          <w:b/>
          <w:color w:val="595959" w:themeColor="text1" w:themeTint="A6"/>
        </w:rPr>
        <w:t>Seminars provided for a charge</w:t>
      </w:r>
    </w:p>
    <w:p w14:paraId="0D2E7C47" w14:textId="77777777" w:rsidR="00B22A95" w:rsidRPr="00B22A95" w:rsidRDefault="0073521D" w:rsidP="00AC027B">
      <w:pPr>
        <w:spacing w:after="0" w:line="240" w:lineRule="auto"/>
        <w:rPr>
          <w:rFonts w:ascii="FS Albert Pro" w:hAnsi="FS Albert Pro" w:cs="Arial"/>
          <w:color w:val="595959" w:themeColor="text1" w:themeTint="A6"/>
        </w:rPr>
      </w:pPr>
      <w:r w:rsidRPr="00D22847">
        <w:rPr>
          <w:rFonts w:ascii="FS Albert Pro" w:hAnsi="FS Albert Pro" w:cs="Arial"/>
          <w:color w:val="595959" w:themeColor="text1" w:themeTint="A6"/>
        </w:rPr>
        <w:t>Lectures and seminars should be treated as exempt for VAT under the education exemption. This is on the basis that any profit that might arise from its supplies of education or vocational training is used solely for the continuation or improvement of such supplies.</w:t>
      </w:r>
    </w:p>
    <w:p w14:paraId="2DDFF48D" w14:textId="77777777" w:rsidR="00847CC8" w:rsidRDefault="00847CC8" w:rsidP="00AC027B">
      <w:pPr>
        <w:spacing w:after="0" w:line="240" w:lineRule="auto"/>
        <w:rPr>
          <w:rFonts w:ascii="FS Albert Pro" w:hAnsi="FS Albert Pro" w:cs="Arial"/>
          <w:b/>
          <w:color w:val="595959" w:themeColor="text1" w:themeTint="A6"/>
        </w:rPr>
      </w:pPr>
    </w:p>
    <w:p w14:paraId="4B625AEA" w14:textId="6925802C" w:rsidR="0073521D" w:rsidRDefault="0073521D" w:rsidP="00AC027B">
      <w:pPr>
        <w:spacing w:after="0" w:line="240" w:lineRule="auto"/>
        <w:rPr>
          <w:rFonts w:ascii="FS Albert Pro" w:hAnsi="FS Albert Pro" w:cs="Arial"/>
          <w:b/>
          <w:color w:val="595959" w:themeColor="text1" w:themeTint="A6"/>
        </w:rPr>
      </w:pPr>
      <w:r w:rsidRPr="00D22847">
        <w:rPr>
          <w:rFonts w:ascii="FS Albert Pro" w:hAnsi="FS Albert Pro" w:cs="Arial"/>
          <w:b/>
          <w:color w:val="595959" w:themeColor="text1" w:themeTint="A6"/>
        </w:rPr>
        <w:t xml:space="preserve">Seminars and </w:t>
      </w:r>
      <w:r w:rsidR="00847CC8">
        <w:rPr>
          <w:rFonts w:ascii="FS Albert Pro" w:hAnsi="FS Albert Pro" w:cs="Arial"/>
          <w:b/>
          <w:color w:val="595959" w:themeColor="text1" w:themeTint="A6"/>
        </w:rPr>
        <w:t>d</w:t>
      </w:r>
      <w:r w:rsidRPr="00D22847">
        <w:rPr>
          <w:rFonts w:ascii="FS Albert Pro" w:hAnsi="FS Albert Pro" w:cs="Arial"/>
          <w:b/>
          <w:color w:val="595959" w:themeColor="text1" w:themeTint="A6"/>
        </w:rPr>
        <w:t>inners</w:t>
      </w:r>
    </w:p>
    <w:p w14:paraId="17469E29" w14:textId="50AA1395" w:rsidR="007C05FF" w:rsidRDefault="00C143A0" w:rsidP="00AC027B">
      <w:pPr>
        <w:spacing w:after="0" w:line="240" w:lineRule="auto"/>
        <w:rPr>
          <w:rFonts w:ascii="FS Albert Pro" w:hAnsi="FS Albert Pro" w:cs="Arial"/>
          <w:color w:val="595959" w:themeColor="text1" w:themeTint="A6"/>
        </w:rPr>
      </w:pPr>
      <w:r w:rsidRPr="007C05FF">
        <w:rPr>
          <w:rFonts w:ascii="FS Albert Pro" w:hAnsi="FS Albert Pro" w:cs="Arial"/>
          <w:color w:val="595959" w:themeColor="text1" w:themeTint="A6"/>
        </w:rPr>
        <w:t xml:space="preserve">Some </w:t>
      </w:r>
      <w:r w:rsidR="0066431E">
        <w:rPr>
          <w:rFonts w:ascii="FS Albert Pro" w:hAnsi="FS Albert Pro" w:cs="Arial"/>
          <w:color w:val="595959" w:themeColor="text1" w:themeTint="A6"/>
        </w:rPr>
        <w:t xml:space="preserve">local areas </w:t>
      </w:r>
      <w:r w:rsidRPr="007C05FF">
        <w:rPr>
          <w:rFonts w:ascii="FS Albert Pro" w:hAnsi="FS Albert Pro" w:cs="Arial"/>
          <w:color w:val="595959" w:themeColor="text1" w:themeTint="A6"/>
        </w:rPr>
        <w:t>now implement a pricing structure</w:t>
      </w:r>
      <w:r w:rsidR="007C05FF" w:rsidRPr="007C05FF">
        <w:rPr>
          <w:rFonts w:ascii="FS Albert Pro" w:hAnsi="FS Albert Pro" w:cs="Arial"/>
          <w:color w:val="595959" w:themeColor="text1" w:themeTint="A6"/>
        </w:rPr>
        <w:t xml:space="preserve"> which gives </w:t>
      </w:r>
      <w:r w:rsidR="0066431E">
        <w:rPr>
          <w:rFonts w:ascii="FS Albert Pro" w:hAnsi="FS Albert Pro" w:cs="Arial"/>
          <w:color w:val="595959" w:themeColor="text1" w:themeTint="A6"/>
        </w:rPr>
        <w:t>attendees</w:t>
      </w:r>
      <w:r w:rsidR="007C05FF" w:rsidRPr="007C05FF">
        <w:rPr>
          <w:rFonts w:ascii="FS Albert Pro" w:hAnsi="FS Albert Pro" w:cs="Arial"/>
          <w:color w:val="595959" w:themeColor="text1" w:themeTint="A6"/>
        </w:rPr>
        <w:t xml:space="preserve"> the option to </w:t>
      </w:r>
      <w:r w:rsidR="007C05FF">
        <w:rPr>
          <w:rFonts w:ascii="FS Albert Pro" w:hAnsi="FS Albert Pro" w:cs="Arial"/>
          <w:color w:val="595959" w:themeColor="text1" w:themeTint="A6"/>
        </w:rPr>
        <w:t>purchase</w:t>
      </w:r>
      <w:r w:rsidR="007C05FF" w:rsidRPr="007C05FF">
        <w:rPr>
          <w:rFonts w:ascii="FS Albert Pro" w:hAnsi="FS Albert Pro" w:cs="Arial"/>
          <w:color w:val="595959" w:themeColor="text1" w:themeTint="A6"/>
        </w:rPr>
        <w:t xml:space="preserve"> </w:t>
      </w:r>
    </w:p>
    <w:p w14:paraId="0B2E5048" w14:textId="22C3BE29" w:rsidR="00C143A0" w:rsidRPr="007C05FF" w:rsidRDefault="007C05FF" w:rsidP="00AC027B">
      <w:pPr>
        <w:pStyle w:val="ListParagraph"/>
        <w:numPr>
          <w:ilvl w:val="0"/>
          <w:numId w:val="8"/>
        </w:numPr>
        <w:spacing w:after="0" w:line="240" w:lineRule="auto"/>
        <w:rPr>
          <w:rFonts w:ascii="FS Albert Pro" w:hAnsi="FS Albert Pro" w:cs="Arial"/>
          <w:color w:val="595959" w:themeColor="text1" w:themeTint="A6"/>
        </w:rPr>
      </w:pPr>
      <w:r w:rsidRPr="007C05FF">
        <w:rPr>
          <w:rFonts w:ascii="FS Albert Pro" w:hAnsi="FS Albert Pro" w:cs="Arial"/>
          <w:color w:val="595959" w:themeColor="text1" w:themeTint="A6"/>
        </w:rPr>
        <w:t>seminar only</w:t>
      </w:r>
    </w:p>
    <w:p w14:paraId="0ACA9547" w14:textId="1DDEAB0A" w:rsidR="00C143A0" w:rsidRPr="007C05FF" w:rsidRDefault="007C05FF" w:rsidP="00AC027B">
      <w:pPr>
        <w:pStyle w:val="ListParagraph"/>
        <w:numPr>
          <w:ilvl w:val="0"/>
          <w:numId w:val="8"/>
        </w:numPr>
        <w:spacing w:after="0" w:line="240" w:lineRule="auto"/>
        <w:rPr>
          <w:rFonts w:ascii="FS Albert Pro" w:hAnsi="FS Albert Pro" w:cs="Arial"/>
          <w:color w:val="595959" w:themeColor="text1" w:themeTint="A6"/>
        </w:rPr>
      </w:pPr>
      <w:r>
        <w:rPr>
          <w:rFonts w:ascii="FS Albert Pro" w:hAnsi="FS Albert Pro" w:cs="Arial"/>
          <w:color w:val="595959" w:themeColor="text1" w:themeTint="A6"/>
        </w:rPr>
        <w:t>seminar and dinner</w:t>
      </w:r>
      <w:r w:rsidR="0066431E">
        <w:rPr>
          <w:rFonts w:ascii="FS Albert Pro" w:hAnsi="FS Albert Pro" w:cs="Arial"/>
          <w:color w:val="595959" w:themeColor="text1" w:themeTint="A6"/>
        </w:rPr>
        <w:t>.</w:t>
      </w:r>
    </w:p>
    <w:p w14:paraId="530FD999" w14:textId="77777777" w:rsidR="00847CC8" w:rsidRDefault="00847CC8" w:rsidP="00AC027B">
      <w:pPr>
        <w:spacing w:after="0" w:line="240" w:lineRule="auto"/>
        <w:rPr>
          <w:rFonts w:ascii="FS Albert Pro" w:hAnsi="FS Albert Pro" w:cs="Arial"/>
          <w:color w:val="595959" w:themeColor="text1" w:themeTint="A6"/>
        </w:rPr>
      </w:pPr>
    </w:p>
    <w:p w14:paraId="1684DD0A" w14:textId="77777777" w:rsidR="0066431E" w:rsidRDefault="007C05FF" w:rsidP="00AC027B">
      <w:pPr>
        <w:spacing w:after="0" w:line="240" w:lineRule="auto"/>
        <w:rPr>
          <w:rFonts w:ascii="FS Albert Pro" w:hAnsi="FS Albert Pro" w:cs="Arial"/>
          <w:color w:val="595959" w:themeColor="text1" w:themeTint="A6"/>
        </w:rPr>
      </w:pPr>
      <w:r>
        <w:rPr>
          <w:rFonts w:ascii="FS Albert Pro" w:hAnsi="FS Albert Pro" w:cs="Arial"/>
          <w:color w:val="595959" w:themeColor="text1" w:themeTint="A6"/>
        </w:rPr>
        <w:t xml:space="preserve">This leads to the question as to whether the supply by the </w:t>
      </w:r>
      <w:r w:rsidR="0066431E">
        <w:rPr>
          <w:rFonts w:ascii="FS Albert Pro" w:hAnsi="FS Albert Pro" w:cs="Arial"/>
          <w:color w:val="595959" w:themeColor="text1" w:themeTint="A6"/>
        </w:rPr>
        <w:t>local area</w:t>
      </w:r>
      <w:r>
        <w:rPr>
          <w:rFonts w:ascii="FS Albert Pro" w:hAnsi="FS Albert Pro" w:cs="Arial"/>
          <w:color w:val="595959" w:themeColor="text1" w:themeTint="A6"/>
        </w:rPr>
        <w:t xml:space="preserve"> is in fact a single or multiple supply. </w:t>
      </w:r>
      <w:r w:rsidRPr="00507A3D">
        <w:rPr>
          <w:rFonts w:ascii="FS Albert Pro" w:hAnsi="FS Albert Pro" w:cs="Arial"/>
          <w:i/>
          <w:color w:val="595959" w:themeColor="text1" w:themeTint="A6"/>
        </w:rPr>
        <w:t xml:space="preserve">Is </w:t>
      </w:r>
      <w:r w:rsidR="00E61F86" w:rsidRPr="00507A3D">
        <w:rPr>
          <w:rFonts w:ascii="FS Albert Pro" w:hAnsi="FS Albert Pro" w:cs="Arial"/>
          <w:i/>
          <w:color w:val="595959" w:themeColor="text1" w:themeTint="A6"/>
        </w:rPr>
        <w:t xml:space="preserve">it: </w:t>
      </w:r>
      <w:r w:rsidRPr="00507A3D">
        <w:rPr>
          <w:rFonts w:ascii="FS Albert Pro" w:hAnsi="FS Albert Pro" w:cs="Arial"/>
          <w:i/>
          <w:color w:val="595959" w:themeColor="text1" w:themeTint="A6"/>
        </w:rPr>
        <w:t>one exempt supply or two supplies, one exempt and one taxable at the standard rate</w:t>
      </w:r>
      <w:r w:rsidR="00E61F86" w:rsidRPr="00507A3D">
        <w:rPr>
          <w:rFonts w:ascii="FS Albert Pro" w:hAnsi="FS Albert Pro" w:cs="Arial"/>
          <w:i/>
          <w:color w:val="595959" w:themeColor="text1" w:themeTint="A6"/>
        </w:rPr>
        <w:t>?</w:t>
      </w:r>
    </w:p>
    <w:p w14:paraId="32601A31" w14:textId="77777777" w:rsidR="0066431E" w:rsidRDefault="0066431E" w:rsidP="00AC027B">
      <w:pPr>
        <w:spacing w:after="0" w:line="240" w:lineRule="auto"/>
        <w:rPr>
          <w:rFonts w:ascii="FS Albert Pro" w:hAnsi="FS Albert Pro" w:cs="Arial"/>
          <w:color w:val="595959" w:themeColor="text1" w:themeTint="A6"/>
        </w:rPr>
      </w:pPr>
    </w:p>
    <w:p w14:paraId="18CD8456" w14:textId="0220761E" w:rsidR="007C05FF" w:rsidRDefault="00E61F86" w:rsidP="00AC027B">
      <w:pPr>
        <w:spacing w:after="0" w:line="240" w:lineRule="auto"/>
        <w:rPr>
          <w:rFonts w:ascii="FS Albert Pro" w:hAnsi="FS Albert Pro" w:cs="Arial"/>
          <w:color w:val="595959" w:themeColor="text1" w:themeTint="A6"/>
        </w:rPr>
      </w:pPr>
      <w:r>
        <w:rPr>
          <w:rFonts w:ascii="FS Albert Pro" w:hAnsi="FS Albert Pro" w:cs="Arial"/>
          <w:color w:val="595959" w:themeColor="text1" w:themeTint="A6"/>
        </w:rPr>
        <w:t>Given the dinner can be obtained separately and is not compulsory, from a HMRC perspective the dinner has an aim itself and is not just a means of better enjoying the training. As such, the dinner is a separate supply and must be charged at the standard rate of VAT (20%)</w:t>
      </w:r>
      <w:r w:rsidR="00847CC8">
        <w:rPr>
          <w:rFonts w:ascii="FS Albert Pro" w:hAnsi="FS Albert Pro" w:cs="Arial"/>
          <w:color w:val="595959" w:themeColor="text1" w:themeTint="A6"/>
        </w:rPr>
        <w:t>.</w:t>
      </w:r>
    </w:p>
    <w:p w14:paraId="40812D69" w14:textId="77777777" w:rsidR="00847CC8" w:rsidRDefault="00847CC8" w:rsidP="00AC027B">
      <w:pPr>
        <w:spacing w:after="0" w:line="240" w:lineRule="auto"/>
        <w:rPr>
          <w:rFonts w:ascii="FS Albert Pro" w:hAnsi="FS Albert Pro" w:cs="Arial"/>
          <w:b/>
          <w:color w:val="595959" w:themeColor="text1" w:themeTint="A6"/>
        </w:rPr>
      </w:pPr>
    </w:p>
    <w:p w14:paraId="1F5A8BEB" w14:textId="4B3AF57E" w:rsidR="007C05FF" w:rsidRPr="001046E7" w:rsidRDefault="001046E7" w:rsidP="00AC027B">
      <w:pPr>
        <w:spacing w:after="0" w:line="240" w:lineRule="auto"/>
        <w:rPr>
          <w:rFonts w:ascii="FS Albert Pro" w:hAnsi="FS Albert Pro" w:cs="Arial"/>
          <w:b/>
          <w:color w:val="595959" w:themeColor="text1" w:themeTint="A6"/>
        </w:rPr>
      </w:pPr>
      <w:r w:rsidRPr="001046E7">
        <w:rPr>
          <w:rFonts w:ascii="FS Albert Pro" w:hAnsi="FS Albert Pro" w:cs="Arial"/>
          <w:b/>
          <w:color w:val="595959" w:themeColor="text1" w:themeTint="A6"/>
        </w:rPr>
        <w:t>Dinner</w:t>
      </w:r>
      <w:r>
        <w:rPr>
          <w:rFonts w:ascii="FS Albert Pro" w:hAnsi="FS Albert Pro" w:cs="Arial"/>
          <w:b/>
          <w:color w:val="595959" w:themeColor="text1" w:themeTint="A6"/>
        </w:rPr>
        <w:t>s</w:t>
      </w:r>
      <w:r w:rsidRPr="001046E7">
        <w:rPr>
          <w:rFonts w:ascii="FS Albert Pro" w:hAnsi="FS Albert Pro" w:cs="Arial"/>
          <w:b/>
          <w:color w:val="595959" w:themeColor="text1" w:themeTint="A6"/>
        </w:rPr>
        <w:t xml:space="preserve"> </w:t>
      </w:r>
      <w:r w:rsidR="00847CC8">
        <w:rPr>
          <w:rFonts w:ascii="FS Albert Pro" w:hAnsi="FS Albert Pro" w:cs="Arial"/>
          <w:b/>
          <w:color w:val="595959" w:themeColor="text1" w:themeTint="A6"/>
        </w:rPr>
        <w:t>o</w:t>
      </w:r>
      <w:r w:rsidRPr="001046E7">
        <w:rPr>
          <w:rFonts w:ascii="FS Albert Pro" w:hAnsi="FS Albert Pro" w:cs="Arial"/>
          <w:b/>
          <w:color w:val="595959" w:themeColor="text1" w:themeTint="A6"/>
        </w:rPr>
        <w:t>nly</w:t>
      </w:r>
    </w:p>
    <w:p w14:paraId="6FB68472" w14:textId="0E426897" w:rsidR="00D22847" w:rsidRDefault="001046E7" w:rsidP="00AC027B">
      <w:pPr>
        <w:spacing w:after="0" w:line="240" w:lineRule="auto"/>
        <w:rPr>
          <w:rFonts w:ascii="FS Albert Pro" w:hAnsi="FS Albert Pro" w:cs="Arial"/>
          <w:color w:val="595959" w:themeColor="text1" w:themeTint="A6"/>
        </w:rPr>
      </w:pPr>
      <w:r>
        <w:rPr>
          <w:rFonts w:ascii="FS Albert Pro" w:hAnsi="FS Albert Pro" w:cs="Arial"/>
          <w:color w:val="595959" w:themeColor="text1" w:themeTint="A6"/>
        </w:rPr>
        <w:t xml:space="preserve">If a branch makes a charge for a dinner, then that would be a business activity. If the charge is completely nominal, there may be a non-business argument however based on recent VAT cases this may be a time-consuming exercise and one which is not worth the effort. As such, VAT should be applied at the standard rate (20%) </w:t>
      </w:r>
      <w:r w:rsidRPr="00507A3D">
        <w:rPr>
          <w:rFonts w:ascii="FS Albert Pro" w:hAnsi="FS Albert Pro" w:cs="Arial"/>
          <w:color w:val="595959" w:themeColor="text1" w:themeTint="A6"/>
          <w:u w:val="single"/>
        </w:rPr>
        <w:t>unless</w:t>
      </w:r>
      <w:r>
        <w:rPr>
          <w:rFonts w:ascii="FS Albert Pro" w:hAnsi="FS Albert Pro" w:cs="Arial"/>
          <w:color w:val="595959" w:themeColor="text1" w:themeTint="A6"/>
        </w:rPr>
        <w:t xml:space="preserve"> the dinner meets the VAT fundraising exemption.</w:t>
      </w:r>
    </w:p>
    <w:p w14:paraId="24B3246D" w14:textId="77777777" w:rsidR="00847CC8" w:rsidRPr="00D22847" w:rsidRDefault="00847CC8" w:rsidP="00AC027B">
      <w:pPr>
        <w:spacing w:after="0" w:line="240" w:lineRule="auto"/>
        <w:rPr>
          <w:rFonts w:ascii="FS Albert Pro" w:hAnsi="FS Albert Pro" w:cs="Arial"/>
          <w:color w:val="595959" w:themeColor="text1" w:themeTint="A6"/>
        </w:rPr>
      </w:pPr>
    </w:p>
    <w:p w14:paraId="4803ED98" w14:textId="348038CE" w:rsidR="001046E7" w:rsidRPr="0073521D" w:rsidRDefault="00232E68" w:rsidP="00AC027B">
      <w:pPr>
        <w:spacing w:after="0" w:line="240" w:lineRule="auto"/>
        <w:rPr>
          <w:rFonts w:ascii="FS Albert Pro" w:hAnsi="FS Albert Pro" w:cs="Arial"/>
          <w:color w:val="00B0F0"/>
          <w:sz w:val="24"/>
          <w:szCs w:val="24"/>
        </w:rPr>
      </w:pPr>
      <w:r>
        <w:rPr>
          <w:rFonts w:ascii="FS Albert Pro" w:hAnsi="FS Albert Pro" w:cs="Arial"/>
          <w:color w:val="00B0F0"/>
          <w:sz w:val="24"/>
          <w:szCs w:val="24"/>
        </w:rPr>
        <w:t>F</w:t>
      </w:r>
      <w:r w:rsidR="001046E7">
        <w:rPr>
          <w:rFonts w:ascii="FS Albert Pro" w:hAnsi="FS Albert Pro" w:cs="Arial"/>
          <w:color w:val="00B0F0"/>
          <w:sz w:val="24"/>
          <w:szCs w:val="24"/>
        </w:rPr>
        <w:t xml:space="preserve">undraising </w:t>
      </w:r>
      <w:r w:rsidR="00847CC8">
        <w:rPr>
          <w:rFonts w:ascii="FS Albert Pro" w:hAnsi="FS Albert Pro" w:cs="Arial"/>
          <w:color w:val="00B0F0"/>
          <w:sz w:val="24"/>
          <w:szCs w:val="24"/>
        </w:rPr>
        <w:t>e</w:t>
      </w:r>
      <w:r w:rsidR="001046E7">
        <w:rPr>
          <w:rFonts w:ascii="FS Albert Pro" w:hAnsi="FS Albert Pro" w:cs="Arial"/>
          <w:color w:val="00B0F0"/>
          <w:sz w:val="24"/>
          <w:szCs w:val="24"/>
        </w:rPr>
        <w:t>vents</w:t>
      </w:r>
    </w:p>
    <w:p w14:paraId="041FECB2" w14:textId="41E5D598" w:rsidR="001046E7" w:rsidRPr="00A24049" w:rsidRDefault="001046E7" w:rsidP="00AC027B">
      <w:pPr>
        <w:spacing w:before="100" w:beforeAutospacing="1" w:after="0" w:line="240" w:lineRule="auto"/>
        <w:rPr>
          <w:rFonts w:ascii="Arial" w:hAnsi="Arial" w:cs="Arial"/>
          <w:sz w:val="20"/>
          <w:szCs w:val="20"/>
        </w:rPr>
      </w:pPr>
      <w:r w:rsidRPr="001046E7">
        <w:rPr>
          <w:rFonts w:ascii="FS Albert Pro" w:hAnsi="FS Albert Pro" w:cs="Arial"/>
          <w:color w:val="595959" w:themeColor="text1" w:themeTint="A6"/>
        </w:rPr>
        <w:t>As a non-profit making membership body, the BDA is seen as a ‘qualifying body’ for the VAT</w:t>
      </w:r>
      <w:r w:rsidR="00847CC8">
        <w:rPr>
          <w:rFonts w:ascii="FS Albert Pro" w:hAnsi="FS Albert Pro" w:cs="Arial"/>
          <w:color w:val="595959" w:themeColor="text1" w:themeTint="A6"/>
        </w:rPr>
        <w:t xml:space="preserve"> </w:t>
      </w:r>
      <w:r w:rsidRPr="001046E7">
        <w:rPr>
          <w:rFonts w:ascii="FS Albert Pro" w:hAnsi="FS Albert Pro" w:cs="Arial"/>
          <w:color w:val="595959" w:themeColor="text1" w:themeTint="A6"/>
        </w:rPr>
        <w:t xml:space="preserve">fundraising exemption and can make exempt supplies </w:t>
      </w:r>
      <w:r w:rsidR="008D73EE">
        <w:rPr>
          <w:rFonts w:ascii="FS Albert Pro" w:hAnsi="FS Albert Pro" w:cs="Arial"/>
          <w:color w:val="595959" w:themeColor="text1" w:themeTint="A6"/>
        </w:rPr>
        <w:t>for</w:t>
      </w:r>
      <w:r w:rsidRPr="001046E7">
        <w:rPr>
          <w:rFonts w:ascii="FS Albert Pro" w:hAnsi="FS Albert Pro" w:cs="Arial"/>
          <w:color w:val="595959" w:themeColor="text1" w:themeTint="A6"/>
        </w:rPr>
        <w:t xml:space="preserve"> fundraising event</w:t>
      </w:r>
      <w:r w:rsidR="008D73EE">
        <w:rPr>
          <w:rFonts w:ascii="FS Albert Pro" w:hAnsi="FS Albert Pro" w:cs="Arial"/>
          <w:color w:val="595959" w:themeColor="text1" w:themeTint="A6"/>
        </w:rPr>
        <w:t>s</w:t>
      </w:r>
      <w:r>
        <w:rPr>
          <w:rFonts w:ascii="FS Albert Pro" w:hAnsi="FS Albert Pro" w:cs="Arial"/>
          <w:color w:val="595959" w:themeColor="text1" w:themeTint="A6"/>
        </w:rPr>
        <w:t>.</w:t>
      </w:r>
    </w:p>
    <w:p w14:paraId="57C819BE" w14:textId="77777777" w:rsidR="0044547C" w:rsidRDefault="0044547C" w:rsidP="00AC027B">
      <w:pPr>
        <w:spacing w:after="0" w:line="240" w:lineRule="auto"/>
        <w:rPr>
          <w:rFonts w:ascii="FS Albert Pro" w:hAnsi="FS Albert Pro" w:cs="Arial"/>
          <w:b/>
          <w:color w:val="595959" w:themeColor="text1" w:themeTint="A6"/>
        </w:rPr>
      </w:pPr>
    </w:p>
    <w:p w14:paraId="329066E4" w14:textId="77777777" w:rsidR="001046E7" w:rsidRDefault="001046E7" w:rsidP="00847CC8">
      <w:pPr>
        <w:spacing w:after="0" w:line="240" w:lineRule="auto"/>
        <w:rPr>
          <w:rFonts w:ascii="FS Albert Pro" w:hAnsi="FS Albert Pro" w:cs="Arial"/>
          <w:b/>
          <w:color w:val="595959" w:themeColor="text1" w:themeTint="A6"/>
        </w:rPr>
      </w:pPr>
      <w:r w:rsidRPr="001046E7">
        <w:rPr>
          <w:rFonts w:ascii="FS Albert Pro" w:hAnsi="FS Albert Pro" w:cs="Arial"/>
          <w:b/>
          <w:color w:val="595959" w:themeColor="text1" w:themeTint="A6"/>
        </w:rPr>
        <w:t>What kind of events are covered by the exemption?</w:t>
      </w:r>
    </w:p>
    <w:p w14:paraId="706AD847" w14:textId="58959928" w:rsidR="001046E7" w:rsidRPr="00847CC8" w:rsidRDefault="001046E7" w:rsidP="00847CC8">
      <w:pPr>
        <w:pStyle w:val="ListParagraph"/>
        <w:numPr>
          <w:ilvl w:val="0"/>
          <w:numId w:val="15"/>
        </w:numPr>
        <w:spacing w:after="0" w:line="240" w:lineRule="auto"/>
        <w:rPr>
          <w:rFonts w:ascii="FS Albert Pro" w:hAnsi="FS Albert Pro" w:cs="Arial"/>
          <w:color w:val="595959" w:themeColor="text1" w:themeTint="A6"/>
        </w:rPr>
      </w:pPr>
      <w:r w:rsidRPr="001046E7">
        <w:rPr>
          <w:rFonts w:ascii="FS Albert Pro" w:hAnsi="FS Albert Pro" w:cs="Arial"/>
          <w:color w:val="595959" w:themeColor="text1" w:themeTint="A6"/>
        </w:rPr>
        <w:t>An event clearly organised and promoted primarily to raise money for the benefit of the</w:t>
      </w:r>
      <w:r w:rsidR="00847CC8">
        <w:rPr>
          <w:rFonts w:ascii="FS Albert Pro" w:hAnsi="FS Albert Pro" w:cs="Arial"/>
          <w:color w:val="595959" w:themeColor="text1" w:themeTint="A6"/>
        </w:rPr>
        <w:t xml:space="preserve"> </w:t>
      </w:r>
      <w:r w:rsidRPr="00847CC8">
        <w:rPr>
          <w:rFonts w:ascii="FS Albert Pro" w:hAnsi="FS Albert Pro" w:cs="Arial"/>
          <w:color w:val="595959" w:themeColor="text1" w:themeTint="A6"/>
        </w:rPr>
        <w:t>charity or qualifying body</w:t>
      </w:r>
      <w:r w:rsidR="00093AD9">
        <w:rPr>
          <w:rFonts w:ascii="FS Albert Pro" w:hAnsi="FS Albert Pro" w:cs="Arial"/>
          <w:color w:val="595959" w:themeColor="text1" w:themeTint="A6"/>
        </w:rPr>
        <w:t>.</w:t>
      </w:r>
    </w:p>
    <w:p w14:paraId="3B348372" w14:textId="2790300D" w:rsidR="001046E7" w:rsidRPr="00847CC8" w:rsidRDefault="001046E7" w:rsidP="008D6143">
      <w:pPr>
        <w:pStyle w:val="ListParagraph"/>
        <w:numPr>
          <w:ilvl w:val="0"/>
          <w:numId w:val="15"/>
        </w:numPr>
        <w:spacing w:after="0" w:line="240" w:lineRule="auto"/>
        <w:rPr>
          <w:rFonts w:ascii="FS Albert Pro" w:hAnsi="FS Albert Pro" w:cs="Arial"/>
          <w:color w:val="595959" w:themeColor="text1" w:themeTint="A6"/>
        </w:rPr>
      </w:pPr>
      <w:r w:rsidRPr="00847CC8">
        <w:rPr>
          <w:rFonts w:ascii="FS Albert Pro" w:hAnsi="FS Albert Pro" w:cs="Arial"/>
          <w:color w:val="595959" w:themeColor="text1" w:themeTint="A6"/>
        </w:rPr>
        <w:t>Social events which incidentally make a profit don’t fall within the exemption. People attending or participating in the event must be aware of its primary fundraising purpose.</w:t>
      </w:r>
    </w:p>
    <w:p w14:paraId="51A8889E" w14:textId="165D3167" w:rsidR="001046E7" w:rsidRPr="00847CC8" w:rsidRDefault="001046E7" w:rsidP="00EB5B03">
      <w:pPr>
        <w:pStyle w:val="ListParagraph"/>
        <w:numPr>
          <w:ilvl w:val="0"/>
          <w:numId w:val="15"/>
        </w:numPr>
        <w:spacing w:after="0" w:line="240" w:lineRule="auto"/>
        <w:rPr>
          <w:rFonts w:ascii="FS Albert Pro" w:hAnsi="FS Albert Pro" w:cs="Arial"/>
          <w:color w:val="595959" w:themeColor="text1" w:themeTint="A6"/>
        </w:rPr>
      </w:pPr>
      <w:r w:rsidRPr="00847CC8">
        <w:rPr>
          <w:rFonts w:ascii="FS Albert Pro" w:hAnsi="FS Albert Pro" w:cs="Arial"/>
          <w:color w:val="595959" w:themeColor="text1" w:themeTint="A6"/>
        </w:rPr>
        <w:t>An ‘event’ is an incident with an outcome or a result. This means that activities of a semi</w:t>
      </w:r>
      <w:r w:rsidR="00305DFE">
        <w:rPr>
          <w:rFonts w:ascii="FS Albert Pro" w:hAnsi="FS Albert Pro" w:cs="Arial"/>
          <w:color w:val="595959" w:themeColor="text1" w:themeTint="A6"/>
        </w:rPr>
        <w:t>-</w:t>
      </w:r>
      <w:r w:rsidRPr="00847CC8">
        <w:rPr>
          <w:rFonts w:ascii="FS Albert Pro" w:hAnsi="FS Albert Pro" w:cs="Arial"/>
          <w:color w:val="595959" w:themeColor="text1" w:themeTint="A6"/>
        </w:rPr>
        <w:t>regular or continuous nature, such as the frequent operation of a shop or bar, cannot</w:t>
      </w:r>
      <w:r w:rsidR="00847CC8" w:rsidRPr="00847CC8">
        <w:rPr>
          <w:rFonts w:ascii="FS Albert Pro" w:hAnsi="FS Albert Pro" w:cs="Arial"/>
          <w:color w:val="595959" w:themeColor="text1" w:themeTint="A6"/>
        </w:rPr>
        <w:t xml:space="preserve"> </w:t>
      </w:r>
      <w:r w:rsidR="003575C6" w:rsidRPr="00847CC8">
        <w:rPr>
          <w:rFonts w:ascii="FS Albert Pro" w:hAnsi="FS Albert Pro" w:cs="Arial"/>
          <w:color w:val="595959" w:themeColor="text1" w:themeTint="A6"/>
        </w:rPr>
        <w:t>therefore,</w:t>
      </w:r>
      <w:r w:rsidRPr="00847CC8">
        <w:rPr>
          <w:rFonts w:ascii="FS Albert Pro" w:hAnsi="FS Albert Pro" w:cs="Arial"/>
          <w:color w:val="595959" w:themeColor="text1" w:themeTint="A6"/>
        </w:rPr>
        <w:t xml:space="preserve"> be an event. The relief isn’t intended to exempt normal trading activities from VAT.</w:t>
      </w:r>
    </w:p>
    <w:p w14:paraId="498DE92B" w14:textId="77777777" w:rsidR="001046E7" w:rsidRPr="00A24049" w:rsidRDefault="001046E7" w:rsidP="00305DFE">
      <w:pPr>
        <w:spacing w:after="0" w:line="240" w:lineRule="auto"/>
        <w:rPr>
          <w:rFonts w:ascii="Arial" w:hAnsi="Arial" w:cs="Arial"/>
        </w:rPr>
      </w:pPr>
    </w:p>
    <w:p w14:paraId="6436F34E" w14:textId="77777777" w:rsidR="001046E7" w:rsidRPr="00FB664F" w:rsidRDefault="001046E7" w:rsidP="00847CC8">
      <w:pPr>
        <w:spacing w:after="0" w:line="240" w:lineRule="auto"/>
        <w:rPr>
          <w:rFonts w:ascii="FS Albert Pro" w:hAnsi="FS Albert Pro" w:cs="Arial"/>
          <w:b/>
          <w:color w:val="595959" w:themeColor="text1" w:themeTint="A6"/>
        </w:rPr>
      </w:pPr>
      <w:r w:rsidRPr="00FB664F">
        <w:rPr>
          <w:rFonts w:ascii="FS Albert Pro" w:hAnsi="FS Albert Pro" w:cs="Arial"/>
          <w:b/>
          <w:color w:val="595959" w:themeColor="text1" w:themeTint="A6"/>
        </w:rPr>
        <w:t>Limits to the number of events held</w:t>
      </w:r>
    </w:p>
    <w:p w14:paraId="6DB2059C" w14:textId="1580D0A9" w:rsidR="001046E7" w:rsidRPr="00FB664F" w:rsidRDefault="001046E7" w:rsidP="00847CC8">
      <w:pPr>
        <w:pStyle w:val="NoSpacing"/>
        <w:rPr>
          <w:rFonts w:ascii="FS Albert Pro" w:hAnsi="FS Albert Pro" w:cs="Arial"/>
          <w:color w:val="595959" w:themeColor="text1" w:themeTint="A6"/>
        </w:rPr>
      </w:pPr>
      <w:r w:rsidRPr="00FB664F">
        <w:rPr>
          <w:rFonts w:ascii="FS Albert Pro" w:hAnsi="FS Albert Pro" w:cs="Arial"/>
          <w:color w:val="595959" w:themeColor="text1" w:themeTint="A6"/>
        </w:rPr>
        <w:t>Eligible events are restricted to 15 events of the same kind in your financial year at any one</w:t>
      </w:r>
      <w:r w:rsidR="00305DFE">
        <w:rPr>
          <w:rFonts w:ascii="FS Albert Pro" w:hAnsi="FS Albert Pro" w:cs="Arial"/>
          <w:color w:val="595959" w:themeColor="text1" w:themeTint="A6"/>
        </w:rPr>
        <w:t xml:space="preserve"> </w:t>
      </w:r>
      <w:r w:rsidRPr="00FB664F">
        <w:rPr>
          <w:rFonts w:ascii="FS Albert Pro" w:hAnsi="FS Albert Pro" w:cs="Arial"/>
          <w:color w:val="595959" w:themeColor="text1" w:themeTint="A6"/>
        </w:rPr>
        <w:t xml:space="preserve">location by a </w:t>
      </w:r>
      <w:r w:rsidR="00FB664F">
        <w:rPr>
          <w:rFonts w:ascii="FS Albert Pro" w:hAnsi="FS Albert Pro" w:cs="Arial"/>
          <w:color w:val="595959" w:themeColor="text1" w:themeTint="A6"/>
        </w:rPr>
        <w:t>branch</w:t>
      </w:r>
      <w:r w:rsidRPr="00FB664F">
        <w:rPr>
          <w:rFonts w:ascii="FS Albert Pro" w:hAnsi="FS Albert Pro" w:cs="Arial"/>
          <w:color w:val="595959" w:themeColor="text1" w:themeTint="A6"/>
        </w:rPr>
        <w:t>.</w:t>
      </w:r>
    </w:p>
    <w:p w14:paraId="618E110E" w14:textId="77777777" w:rsidR="001046E7" w:rsidRPr="00FB664F" w:rsidRDefault="001046E7" w:rsidP="00847CC8">
      <w:pPr>
        <w:pStyle w:val="NoSpacing"/>
        <w:rPr>
          <w:rFonts w:ascii="FS Albert Pro" w:hAnsi="FS Albert Pro" w:cs="Arial"/>
          <w:color w:val="595959" w:themeColor="text1" w:themeTint="A6"/>
        </w:rPr>
      </w:pPr>
    </w:p>
    <w:p w14:paraId="5397FB28" w14:textId="4B5BBABD" w:rsidR="001046E7" w:rsidRPr="00FB664F" w:rsidRDefault="001046E7" w:rsidP="00847CC8">
      <w:pPr>
        <w:pStyle w:val="NoSpacing"/>
        <w:rPr>
          <w:rFonts w:ascii="FS Albert Pro" w:hAnsi="FS Albert Pro" w:cs="Arial"/>
          <w:color w:val="595959" w:themeColor="text1" w:themeTint="A6"/>
        </w:rPr>
      </w:pPr>
      <w:r w:rsidRPr="00FB664F">
        <w:rPr>
          <w:rFonts w:ascii="FS Albert Pro" w:hAnsi="FS Albert Pro" w:cs="Arial"/>
          <w:color w:val="595959" w:themeColor="text1" w:themeTint="A6"/>
        </w:rPr>
        <w:t>If you hold 16 or more events of the same kind at the same location during your financial year</w:t>
      </w:r>
      <w:r w:rsidR="00F82A9F">
        <w:rPr>
          <w:rFonts w:ascii="FS Albert Pro" w:hAnsi="FS Albert Pro" w:cs="Arial"/>
          <w:color w:val="595959" w:themeColor="text1" w:themeTint="A6"/>
        </w:rPr>
        <w:t xml:space="preserve"> (1</w:t>
      </w:r>
      <w:r w:rsidR="00F82A9F" w:rsidRPr="00F82A9F">
        <w:rPr>
          <w:rFonts w:ascii="FS Albert Pro" w:hAnsi="FS Albert Pro" w:cs="Arial"/>
          <w:color w:val="595959" w:themeColor="text1" w:themeTint="A6"/>
          <w:vertAlign w:val="superscript"/>
        </w:rPr>
        <w:t>st</w:t>
      </w:r>
      <w:r w:rsidR="00F82A9F">
        <w:rPr>
          <w:rFonts w:ascii="FS Albert Pro" w:hAnsi="FS Albert Pro" w:cs="Arial"/>
          <w:color w:val="595959" w:themeColor="text1" w:themeTint="A6"/>
        </w:rPr>
        <w:t xml:space="preserve"> October – 30</w:t>
      </w:r>
      <w:r w:rsidR="00F82A9F" w:rsidRPr="00F82A9F">
        <w:rPr>
          <w:rFonts w:ascii="FS Albert Pro" w:hAnsi="FS Albert Pro" w:cs="Arial"/>
          <w:color w:val="595959" w:themeColor="text1" w:themeTint="A6"/>
          <w:vertAlign w:val="superscript"/>
        </w:rPr>
        <w:t>th</w:t>
      </w:r>
      <w:r w:rsidR="00F82A9F">
        <w:rPr>
          <w:rFonts w:ascii="FS Albert Pro" w:hAnsi="FS Albert Pro" w:cs="Arial"/>
          <w:color w:val="595959" w:themeColor="text1" w:themeTint="A6"/>
        </w:rPr>
        <w:t xml:space="preserve"> September)</w:t>
      </w:r>
      <w:r w:rsidRPr="00FB664F">
        <w:rPr>
          <w:rFonts w:ascii="FS Albert Pro" w:hAnsi="FS Albert Pro" w:cs="Arial"/>
          <w:color w:val="595959" w:themeColor="text1" w:themeTint="A6"/>
        </w:rPr>
        <w:t xml:space="preserve"> none of the events will qualify for exemption.</w:t>
      </w:r>
    </w:p>
    <w:p w14:paraId="088AFFBB" w14:textId="77777777" w:rsidR="001046E7" w:rsidRPr="00FB664F" w:rsidRDefault="001046E7" w:rsidP="00847CC8">
      <w:pPr>
        <w:pStyle w:val="NoSpacing"/>
        <w:rPr>
          <w:rFonts w:ascii="FS Albert Pro" w:hAnsi="FS Albert Pro" w:cs="Arial"/>
          <w:color w:val="595959" w:themeColor="text1" w:themeTint="A6"/>
        </w:rPr>
      </w:pPr>
    </w:p>
    <w:p w14:paraId="6916BC9E" w14:textId="4191C80A" w:rsidR="001046E7" w:rsidRPr="00FB664F" w:rsidRDefault="001046E7" w:rsidP="00847CC8">
      <w:pPr>
        <w:pStyle w:val="NoSpacing"/>
        <w:rPr>
          <w:rFonts w:ascii="FS Albert Pro" w:hAnsi="FS Albert Pro" w:cs="Arial"/>
          <w:color w:val="595959" w:themeColor="text1" w:themeTint="A6"/>
        </w:rPr>
      </w:pPr>
      <w:r w:rsidRPr="00FB664F">
        <w:rPr>
          <w:rFonts w:ascii="FS Albert Pro" w:hAnsi="FS Albert Pro" w:cs="Arial"/>
          <w:color w:val="595959" w:themeColor="text1" w:themeTint="A6"/>
        </w:rPr>
        <w:t>Similar kinds of events held in different locations would qualify for exemption provided all other conditions were met.</w:t>
      </w:r>
    </w:p>
    <w:p w14:paraId="757A60C4" w14:textId="77777777" w:rsidR="00232E68" w:rsidRDefault="00232E68" w:rsidP="00847CC8">
      <w:pPr>
        <w:spacing w:after="0" w:line="240" w:lineRule="auto"/>
        <w:rPr>
          <w:rFonts w:ascii="FS Albert Pro" w:hAnsi="FS Albert Pro" w:cs="Arial"/>
          <w:b/>
          <w:color w:val="595959" w:themeColor="text1" w:themeTint="A6"/>
        </w:rPr>
      </w:pPr>
    </w:p>
    <w:p w14:paraId="72DF330A" w14:textId="77777777" w:rsidR="001046E7" w:rsidRPr="00FB664F" w:rsidRDefault="001046E7" w:rsidP="00847CC8">
      <w:pPr>
        <w:spacing w:after="0" w:line="240" w:lineRule="auto"/>
        <w:rPr>
          <w:rFonts w:ascii="FS Albert Pro" w:hAnsi="FS Albert Pro" w:cs="Arial"/>
          <w:b/>
          <w:color w:val="595959" w:themeColor="text1" w:themeTint="A6"/>
        </w:rPr>
      </w:pPr>
      <w:r w:rsidRPr="00FB664F">
        <w:rPr>
          <w:rFonts w:ascii="FS Albert Pro" w:hAnsi="FS Albert Pro" w:cs="Arial"/>
          <w:b/>
          <w:color w:val="595959" w:themeColor="text1" w:themeTint="A6"/>
        </w:rPr>
        <w:t>Events run over several days but at the same location</w:t>
      </w:r>
    </w:p>
    <w:p w14:paraId="77B5FFF0" w14:textId="77777777" w:rsidR="003575C6" w:rsidRDefault="001046E7" w:rsidP="00847CC8">
      <w:pPr>
        <w:spacing w:after="0" w:line="240" w:lineRule="auto"/>
        <w:rPr>
          <w:rFonts w:ascii="FS Albert Pro" w:hAnsi="FS Albert Pro" w:cs="Arial"/>
          <w:color w:val="595959" w:themeColor="text1" w:themeTint="A6"/>
        </w:rPr>
      </w:pPr>
      <w:r w:rsidRPr="00FB664F">
        <w:rPr>
          <w:rFonts w:ascii="FS Albert Pro" w:hAnsi="FS Albert Pro" w:cs="Arial"/>
          <w:color w:val="595959" w:themeColor="text1" w:themeTint="A6"/>
        </w:rPr>
        <w:t xml:space="preserve">Where an event, is repeated on successive evenings each </w:t>
      </w:r>
      <w:r w:rsidR="00F82A9F">
        <w:rPr>
          <w:rFonts w:ascii="FS Albert Pro" w:hAnsi="FS Albert Pro" w:cs="Arial"/>
          <w:color w:val="595959" w:themeColor="text1" w:themeTint="A6"/>
        </w:rPr>
        <w:t>occasion</w:t>
      </w:r>
      <w:r w:rsidRPr="00FB664F">
        <w:rPr>
          <w:rFonts w:ascii="FS Albert Pro" w:hAnsi="FS Albert Pro" w:cs="Arial"/>
          <w:color w:val="595959" w:themeColor="text1" w:themeTint="A6"/>
        </w:rPr>
        <w:t xml:space="preserve"> is a separate event and </w:t>
      </w:r>
    </w:p>
    <w:p w14:paraId="1C289D64" w14:textId="77777777" w:rsidR="003575C6" w:rsidRDefault="001046E7" w:rsidP="00847CC8">
      <w:pPr>
        <w:spacing w:after="0" w:line="240" w:lineRule="auto"/>
        <w:rPr>
          <w:rFonts w:ascii="FS Albert Pro" w:hAnsi="FS Albert Pro" w:cs="Arial"/>
          <w:color w:val="595959" w:themeColor="text1" w:themeTint="A6"/>
        </w:rPr>
      </w:pPr>
      <w:r w:rsidRPr="00FB664F">
        <w:rPr>
          <w:rFonts w:ascii="FS Albert Pro" w:hAnsi="FS Albert Pro" w:cs="Arial"/>
          <w:color w:val="595959" w:themeColor="text1" w:themeTint="A6"/>
        </w:rPr>
        <w:t xml:space="preserve">counts towards the maximum number of 15 allowed within the exemption. A single event which </w:t>
      </w:r>
    </w:p>
    <w:p w14:paraId="5D2ABAE7" w14:textId="77777777" w:rsidR="003575C6" w:rsidRDefault="001046E7" w:rsidP="00847CC8">
      <w:pPr>
        <w:spacing w:after="0" w:line="240" w:lineRule="auto"/>
        <w:rPr>
          <w:rFonts w:ascii="FS Albert Pro" w:hAnsi="FS Albert Pro" w:cs="Arial"/>
          <w:color w:val="595959" w:themeColor="text1" w:themeTint="A6"/>
        </w:rPr>
      </w:pPr>
      <w:r w:rsidRPr="00FB664F">
        <w:rPr>
          <w:rFonts w:ascii="FS Albert Pro" w:hAnsi="FS Albert Pro" w:cs="Arial"/>
          <w:color w:val="595959" w:themeColor="text1" w:themeTint="A6"/>
        </w:rPr>
        <w:t xml:space="preserve">takes place at the same location for more than 1 day, such as a golf tournament, is accepted as 1 </w:t>
      </w:r>
    </w:p>
    <w:p w14:paraId="4B5104E3" w14:textId="77777777" w:rsidR="001046E7" w:rsidRPr="00FB664F" w:rsidRDefault="001046E7" w:rsidP="00847CC8">
      <w:pPr>
        <w:spacing w:after="0" w:line="240" w:lineRule="auto"/>
        <w:rPr>
          <w:rFonts w:ascii="FS Albert Pro" w:hAnsi="FS Albert Pro" w:cs="Arial"/>
          <w:color w:val="595959" w:themeColor="text1" w:themeTint="A6"/>
        </w:rPr>
      </w:pPr>
      <w:r w:rsidRPr="00FB664F">
        <w:rPr>
          <w:rFonts w:ascii="FS Albert Pro" w:hAnsi="FS Albert Pro" w:cs="Arial"/>
          <w:color w:val="595959" w:themeColor="text1" w:themeTint="A6"/>
        </w:rPr>
        <w:t>event.</w:t>
      </w:r>
    </w:p>
    <w:p w14:paraId="7E35518D" w14:textId="77777777" w:rsidR="003575C6" w:rsidRDefault="003575C6" w:rsidP="00847CC8">
      <w:pPr>
        <w:spacing w:after="0" w:line="240" w:lineRule="auto"/>
        <w:rPr>
          <w:rFonts w:ascii="Arial" w:hAnsi="Arial" w:cs="Arial"/>
        </w:rPr>
      </w:pPr>
    </w:p>
    <w:p w14:paraId="5E868D4D" w14:textId="77777777" w:rsidR="001046E7" w:rsidRPr="003575C6" w:rsidRDefault="001046E7" w:rsidP="00847CC8">
      <w:pPr>
        <w:spacing w:after="0" w:line="240" w:lineRule="auto"/>
        <w:rPr>
          <w:rFonts w:ascii="FS Albert Pro" w:hAnsi="FS Albert Pro" w:cs="Arial"/>
          <w:b/>
          <w:color w:val="595959" w:themeColor="text1" w:themeTint="A6"/>
        </w:rPr>
      </w:pPr>
      <w:r w:rsidRPr="003575C6">
        <w:rPr>
          <w:rFonts w:ascii="FS Albert Pro" w:hAnsi="FS Albert Pro" w:cs="Arial"/>
          <w:b/>
          <w:color w:val="595959" w:themeColor="text1" w:themeTint="A6"/>
        </w:rPr>
        <w:t>The following don’t qualify for exemption:</w:t>
      </w:r>
    </w:p>
    <w:p w14:paraId="1C7178D7" w14:textId="3B7F7369" w:rsidR="001046E7" w:rsidRPr="00305DFE" w:rsidRDefault="001046E7" w:rsidP="00305DFE">
      <w:pPr>
        <w:pStyle w:val="ListParagraph"/>
        <w:numPr>
          <w:ilvl w:val="0"/>
          <w:numId w:val="15"/>
        </w:num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 xml:space="preserve">each event which counts towards 16 or more of the same kind held at the same location </w:t>
      </w:r>
      <w:r w:rsidRPr="00305DFE">
        <w:rPr>
          <w:rFonts w:ascii="FS Albert Pro" w:hAnsi="FS Albert Pro" w:cs="Arial"/>
          <w:color w:val="595959" w:themeColor="text1" w:themeTint="A6"/>
        </w:rPr>
        <w:t>during your financial year</w:t>
      </w:r>
    </w:p>
    <w:p w14:paraId="20E00F0B" w14:textId="0977C459" w:rsidR="003575C6" w:rsidRPr="00305DFE" w:rsidRDefault="001046E7" w:rsidP="00B93233">
      <w:pPr>
        <w:pStyle w:val="ListParagraph"/>
        <w:numPr>
          <w:ilvl w:val="0"/>
          <w:numId w:val="15"/>
        </w:numPr>
        <w:spacing w:after="0" w:line="240" w:lineRule="auto"/>
        <w:rPr>
          <w:rFonts w:ascii="FS Albert Pro" w:hAnsi="FS Albert Pro" w:cs="Arial"/>
          <w:color w:val="595959" w:themeColor="text1" w:themeTint="A6"/>
        </w:rPr>
      </w:pPr>
      <w:r w:rsidRPr="00305DFE">
        <w:rPr>
          <w:rFonts w:ascii="FS Albert Pro" w:hAnsi="FS Albert Pro" w:cs="Arial"/>
          <w:color w:val="595959" w:themeColor="text1" w:themeTint="A6"/>
        </w:rPr>
        <w:t>events which aren’t organised and promoted for fundraising purposes, such as events which form part of a social calendar for members</w:t>
      </w:r>
    </w:p>
    <w:p w14:paraId="08C649FA" w14:textId="2EA41C03" w:rsidR="001046E7" w:rsidRPr="00305DFE" w:rsidRDefault="001046E7" w:rsidP="004E1FCD">
      <w:pPr>
        <w:pStyle w:val="ListParagraph"/>
        <w:numPr>
          <w:ilvl w:val="0"/>
          <w:numId w:val="15"/>
        </w:numPr>
        <w:spacing w:after="0" w:line="240" w:lineRule="auto"/>
        <w:rPr>
          <w:rFonts w:ascii="FS Albert Pro" w:hAnsi="FS Albert Pro" w:cs="Arial"/>
          <w:color w:val="595959" w:themeColor="text1" w:themeTint="A6"/>
        </w:rPr>
      </w:pPr>
      <w:r w:rsidRPr="00305DFE">
        <w:rPr>
          <w:rFonts w:ascii="FS Albert Pro" w:hAnsi="FS Albert Pro" w:cs="Arial"/>
          <w:color w:val="595959" w:themeColor="text1" w:themeTint="A6"/>
        </w:rPr>
        <w:t>events which are organised and promoted primarily for another purpose, such as an annual general meeting</w:t>
      </w:r>
    </w:p>
    <w:p w14:paraId="25CF6079" w14:textId="352BB949" w:rsidR="001046E7" w:rsidRPr="00305DFE" w:rsidRDefault="001046E7" w:rsidP="00305DFE">
      <w:pPr>
        <w:pStyle w:val="ListParagraph"/>
        <w:numPr>
          <w:ilvl w:val="0"/>
          <w:numId w:val="15"/>
        </w:num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 xml:space="preserve">asking the public for donations through street collections, flag days etc - the receipt of </w:t>
      </w:r>
      <w:r w:rsidRPr="00305DFE">
        <w:rPr>
          <w:rFonts w:ascii="FS Albert Pro" w:hAnsi="FS Albert Pro" w:cs="Arial"/>
          <w:color w:val="595959" w:themeColor="text1" w:themeTint="A6"/>
        </w:rPr>
        <w:t xml:space="preserve">donations </w:t>
      </w:r>
      <w:r w:rsidR="003575C6" w:rsidRPr="00305DFE">
        <w:rPr>
          <w:rFonts w:ascii="FS Albert Pro" w:hAnsi="FS Albert Pro" w:cs="Arial"/>
          <w:color w:val="595959" w:themeColor="text1" w:themeTint="A6"/>
        </w:rPr>
        <w:t>are</w:t>
      </w:r>
      <w:r w:rsidRPr="00305DFE">
        <w:rPr>
          <w:rFonts w:ascii="FS Albert Pro" w:hAnsi="FS Albert Pro" w:cs="Arial"/>
          <w:color w:val="595959" w:themeColor="text1" w:themeTint="A6"/>
        </w:rPr>
        <w:t xml:space="preserve"> not a business activity and so they are not subject to VAT</w:t>
      </w:r>
    </w:p>
    <w:p w14:paraId="6BF4BC4D" w14:textId="7ACB4943" w:rsidR="001046E7" w:rsidRPr="00305DFE" w:rsidRDefault="001046E7" w:rsidP="00305DFE">
      <w:pPr>
        <w:pStyle w:val="ListParagraph"/>
        <w:numPr>
          <w:ilvl w:val="0"/>
          <w:numId w:val="15"/>
        </w:numPr>
        <w:spacing w:after="0" w:line="240" w:lineRule="auto"/>
        <w:rPr>
          <w:rFonts w:ascii="FS Albert Pro" w:hAnsi="FS Albert Pro" w:cs="Arial"/>
          <w:color w:val="595959" w:themeColor="text1" w:themeTint="A6"/>
        </w:rPr>
      </w:pPr>
      <w:r w:rsidRPr="00305DFE">
        <w:rPr>
          <w:rFonts w:ascii="FS Albert Pro" w:hAnsi="FS Albert Pro" w:cs="Arial"/>
          <w:color w:val="595959" w:themeColor="text1" w:themeTint="A6"/>
        </w:rPr>
        <w:t>the activity of selling goods is not an event and so is not eligible for relief under these provisions, even where all the proceeds are received by, or donated to, a charity; where the</w:t>
      </w:r>
      <w:r w:rsidR="00305DFE">
        <w:rPr>
          <w:rFonts w:ascii="FS Albert Pro" w:hAnsi="FS Albert Pro" w:cs="Arial"/>
          <w:color w:val="595959" w:themeColor="text1" w:themeTint="A6"/>
        </w:rPr>
        <w:t xml:space="preserve"> </w:t>
      </w:r>
      <w:r w:rsidRPr="00305DFE">
        <w:rPr>
          <w:rFonts w:ascii="FS Albert Pro" w:hAnsi="FS Albert Pro" w:cs="Arial"/>
          <w:color w:val="595959" w:themeColor="text1" w:themeTint="A6"/>
        </w:rPr>
        <w:t>sale of goods takes place in the context of a qualifying fundraising event it is covered by the relief and zero rating may be available in certain circumstances</w:t>
      </w:r>
      <w:r w:rsidR="00305DFE">
        <w:rPr>
          <w:rFonts w:ascii="FS Albert Pro" w:hAnsi="FS Albert Pro" w:cs="Arial"/>
          <w:color w:val="595959" w:themeColor="text1" w:themeTint="A6"/>
        </w:rPr>
        <w:t>.</w:t>
      </w:r>
    </w:p>
    <w:p w14:paraId="26E8D760" w14:textId="77777777" w:rsidR="001046E7" w:rsidRPr="00A24049" w:rsidRDefault="001046E7" w:rsidP="00847CC8">
      <w:pPr>
        <w:spacing w:after="0" w:line="240" w:lineRule="auto"/>
        <w:rPr>
          <w:rFonts w:ascii="Arial" w:hAnsi="Arial" w:cs="Arial"/>
          <w:sz w:val="20"/>
          <w:szCs w:val="20"/>
        </w:rPr>
      </w:pPr>
    </w:p>
    <w:p w14:paraId="4D9B4C06" w14:textId="77777777" w:rsidR="001046E7" w:rsidRPr="003575C6" w:rsidRDefault="001046E7" w:rsidP="00847CC8">
      <w:pPr>
        <w:spacing w:after="0" w:line="240" w:lineRule="auto"/>
        <w:rPr>
          <w:rFonts w:ascii="FS Albert Pro" w:hAnsi="FS Albert Pro" w:cs="Arial"/>
          <w:b/>
          <w:color w:val="595959" w:themeColor="text1" w:themeTint="A6"/>
        </w:rPr>
      </w:pPr>
      <w:r w:rsidRPr="003575C6">
        <w:rPr>
          <w:rFonts w:ascii="FS Albert Pro" w:hAnsi="FS Albert Pro" w:cs="Arial"/>
          <w:b/>
          <w:color w:val="595959" w:themeColor="text1" w:themeTint="A6"/>
        </w:rPr>
        <w:t>Evidence to show the event was organised and promoted primarily to raise funds</w:t>
      </w:r>
    </w:p>
    <w:p w14:paraId="59C06D53" w14:textId="77777777" w:rsidR="003575C6" w:rsidRDefault="001046E7" w:rsidP="00847CC8">
      <w:p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 xml:space="preserve">There’s no single document that you must hold to demonstrate that the event was organised </w:t>
      </w:r>
    </w:p>
    <w:p w14:paraId="462EFF9D" w14:textId="77777777" w:rsidR="003575C6" w:rsidRDefault="001046E7" w:rsidP="00847CC8">
      <w:p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 xml:space="preserve">primarily to raise funds. Minutes of meetings, costing and similar documents should show that the </w:t>
      </w:r>
    </w:p>
    <w:p w14:paraId="14110A8C" w14:textId="77777777" w:rsidR="003575C6" w:rsidRDefault="001046E7" w:rsidP="00847CC8">
      <w:p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 xml:space="preserve">main purpose for holding the event is to raise funds for charitable purposes or a qualifying body’s </w:t>
      </w:r>
    </w:p>
    <w:p w14:paraId="6CCE4E89" w14:textId="77777777" w:rsidR="001046E7" w:rsidRPr="003575C6" w:rsidRDefault="001046E7" w:rsidP="00847CC8">
      <w:p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own benefit.</w:t>
      </w:r>
    </w:p>
    <w:p w14:paraId="41A7C805" w14:textId="77777777" w:rsidR="003575C6" w:rsidRDefault="003575C6" w:rsidP="00847CC8">
      <w:pPr>
        <w:spacing w:after="0" w:line="240" w:lineRule="auto"/>
        <w:rPr>
          <w:rFonts w:ascii="FS Albert Pro" w:hAnsi="FS Albert Pro" w:cs="Arial"/>
          <w:color w:val="595959" w:themeColor="text1" w:themeTint="A6"/>
        </w:rPr>
      </w:pPr>
    </w:p>
    <w:p w14:paraId="5CB1312B" w14:textId="77777777" w:rsidR="003575C6" w:rsidRDefault="001046E7" w:rsidP="00847CC8">
      <w:p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 xml:space="preserve">The event must be promoted in such a way that those attending the event are aware that its </w:t>
      </w:r>
    </w:p>
    <w:p w14:paraId="14B83828" w14:textId="77777777" w:rsidR="003575C6" w:rsidRDefault="001046E7" w:rsidP="00847CC8">
      <w:p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 xml:space="preserve">main purpose is to raise funds. Publicity material, tickets etc should therefore clearly refer to </w:t>
      </w:r>
    </w:p>
    <w:p w14:paraId="7A4F21D5" w14:textId="77777777" w:rsidR="001046E7" w:rsidRPr="003575C6" w:rsidRDefault="001046E7" w:rsidP="00847CC8">
      <w:p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fundraising. For example</w:t>
      </w:r>
    </w:p>
    <w:p w14:paraId="48D1D746" w14:textId="77777777" w:rsidR="001046E7" w:rsidRDefault="001046E7" w:rsidP="00847CC8">
      <w:pPr>
        <w:pStyle w:val="ListParagraph"/>
        <w:numPr>
          <w:ilvl w:val="0"/>
          <w:numId w:val="15"/>
        </w:num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fund-raising for</w:t>
      </w:r>
    </w:p>
    <w:p w14:paraId="69FB9E1E" w14:textId="77777777" w:rsidR="003575C6" w:rsidRDefault="001046E7" w:rsidP="00847CC8">
      <w:pPr>
        <w:pStyle w:val="ListParagraph"/>
        <w:numPr>
          <w:ilvl w:val="0"/>
          <w:numId w:val="15"/>
        </w:num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in aid of</w:t>
      </w:r>
    </w:p>
    <w:p w14:paraId="6244CD1A" w14:textId="77777777" w:rsidR="001046E7" w:rsidRDefault="001046E7" w:rsidP="00847CC8">
      <w:pPr>
        <w:pStyle w:val="ListParagraph"/>
        <w:numPr>
          <w:ilvl w:val="0"/>
          <w:numId w:val="15"/>
        </w:num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help us to build</w:t>
      </w:r>
    </w:p>
    <w:p w14:paraId="56FB6B1E" w14:textId="77777777" w:rsidR="001046E7" w:rsidRPr="003575C6" w:rsidRDefault="001046E7" w:rsidP="00847CC8">
      <w:pPr>
        <w:pStyle w:val="ListParagraph"/>
        <w:numPr>
          <w:ilvl w:val="0"/>
          <w:numId w:val="15"/>
        </w:num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help us to raise money for</w:t>
      </w:r>
    </w:p>
    <w:p w14:paraId="50307F44" w14:textId="77777777" w:rsidR="00305DFE" w:rsidRDefault="00305DFE" w:rsidP="00847CC8">
      <w:pPr>
        <w:spacing w:after="0" w:line="240" w:lineRule="auto"/>
        <w:rPr>
          <w:rFonts w:ascii="FS Albert Pro" w:hAnsi="FS Albert Pro" w:cs="Arial"/>
          <w:color w:val="595959" w:themeColor="text1" w:themeTint="A6"/>
        </w:rPr>
      </w:pPr>
    </w:p>
    <w:p w14:paraId="06493365" w14:textId="63C67983" w:rsidR="001046E7" w:rsidRPr="003575C6" w:rsidRDefault="001046E7" w:rsidP="00847CC8">
      <w:p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Examples of publicity material, tickets etc, should be retained to support evidence of exemption.</w:t>
      </w:r>
    </w:p>
    <w:p w14:paraId="414566D5" w14:textId="77777777" w:rsidR="003575C6" w:rsidRDefault="003575C6" w:rsidP="00847CC8">
      <w:pPr>
        <w:spacing w:after="0" w:line="240" w:lineRule="auto"/>
        <w:rPr>
          <w:rFonts w:ascii="FS Albert Pro" w:hAnsi="FS Albert Pro" w:cs="Arial"/>
          <w:b/>
          <w:color w:val="595959" w:themeColor="text1" w:themeTint="A6"/>
        </w:rPr>
      </w:pPr>
    </w:p>
    <w:p w14:paraId="36A3CE88" w14:textId="77777777" w:rsidR="001046E7" w:rsidRPr="003575C6" w:rsidRDefault="001046E7" w:rsidP="00847CC8">
      <w:pPr>
        <w:spacing w:after="0" w:line="240" w:lineRule="auto"/>
        <w:rPr>
          <w:rFonts w:ascii="FS Albert Pro" w:hAnsi="FS Albert Pro" w:cs="Arial"/>
          <w:b/>
          <w:color w:val="595959" w:themeColor="text1" w:themeTint="A6"/>
        </w:rPr>
      </w:pPr>
      <w:r w:rsidRPr="003575C6">
        <w:rPr>
          <w:rFonts w:ascii="FS Albert Pro" w:hAnsi="FS Albert Pro" w:cs="Arial"/>
          <w:b/>
          <w:color w:val="595959" w:themeColor="text1" w:themeTint="A6"/>
        </w:rPr>
        <w:t>What income is included in the exemption?</w:t>
      </w:r>
    </w:p>
    <w:p w14:paraId="45370F99" w14:textId="77777777" w:rsidR="003575C6" w:rsidRDefault="001046E7" w:rsidP="00847CC8">
      <w:pPr>
        <w:pStyle w:val="NormalWeb"/>
        <w:spacing w:before="0" w:beforeAutospacing="0" w:after="0" w:afterAutospacing="0"/>
        <w:rPr>
          <w:rFonts w:ascii="FS Albert Pro" w:eastAsiaTheme="minorHAnsi" w:hAnsi="FS Albert Pro" w:cs="Arial"/>
          <w:color w:val="595959" w:themeColor="text1" w:themeTint="A6"/>
          <w:sz w:val="22"/>
          <w:szCs w:val="22"/>
          <w:lang w:eastAsia="en-US"/>
        </w:rPr>
      </w:pPr>
      <w:r w:rsidRPr="003575C6">
        <w:rPr>
          <w:rFonts w:ascii="FS Albert Pro" w:eastAsiaTheme="minorHAnsi" w:hAnsi="FS Albert Pro" w:cs="Arial"/>
          <w:color w:val="595959" w:themeColor="text1" w:themeTint="A6"/>
          <w:sz w:val="22"/>
          <w:szCs w:val="22"/>
          <w:lang w:eastAsia="en-US"/>
        </w:rPr>
        <w:t xml:space="preserve">All the income for supplies of goods and services in connection with an event is exempt, for </w:t>
      </w:r>
    </w:p>
    <w:p w14:paraId="6C5E3267" w14:textId="77777777" w:rsidR="001046E7" w:rsidRPr="003575C6" w:rsidRDefault="001046E7" w:rsidP="00847CC8">
      <w:pPr>
        <w:pStyle w:val="NormalWeb"/>
        <w:spacing w:before="0" w:beforeAutospacing="0" w:after="0" w:afterAutospacing="0"/>
        <w:rPr>
          <w:rFonts w:ascii="FS Albert Pro" w:eastAsiaTheme="minorHAnsi" w:hAnsi="FS Albert Pro" w:cs="Arial"/>
          <w:color w:val="595959" w:themeColor="text1" w:themeTint="A6"/>
          <w:sz w:val="22"/>
          <w:szCs w:val="22"/>
          <w:lang w:eastAsia="en-US"/>
        </w:rPr>
      </w:pPr>
      <w:r w:rsidRPr="003575C6">
        <w:rPr>
          <w:rFonts w:ascii="FS Albert Pro" w:eastAsiaTheme="minorHAnsi" w:hAnsi="FS Albert Pro" w:cs="Arial"/>
          <w:color w:val="595959" w:themeColor="text1" w:themeTint="A6"/>
          <w:sz w:val="22"/>
          <w:szCs w:val="22"/>
          <w:lang w:eastAsia="en-US"/>
        </w:rPr>
        <w:t>example:</w:t>
      </w:r>
    </w:p>
    <w:p w14:paraId="74C080BE" w14:textId="77777777" w:rsidR="003575C6" w:rsidRDefault="001046E7" w:rsidP="00847CC8">
      <w:pPr>
        <w:pStyle w:val="ListParagraph"/>
        <w:numPr>
          <w:ilvl w:val="0"/>
          <w:numId w:val="15"/>
        </w:num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all admission charges</w:t>
      </w:r>
    </w:p>
    <w:p w14:paraId="67CA19F5" w14:textId="77777777" w:rsidR="001046E7" w:rsidRPr="003575C6" w:rsidRDefault="001046E7" w:rsidP="00847CC8">
      <w:pPr>
        <w:pStyle w:val="ListParagraph"/>
        <w:numPr>
          <w:ilvl w:val="0"/>
          <w:numId w:val="15"/>
        </w:num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the sale of commemorative brochures (may be zero rated)</w:t>
      </w:r>
    </w:p>
    <w:p w14:paraId="33BC1E18" w14:textId="77777777" w:rsidR="003575C6" w:rsidRPr="003575C6" w:rsidRDefault="001046E7" w:rsidP="00847CC8">
      <w:pPr>
        <w:pStyle w:val="ListParagraph"/>
        <w:numPr>
          <w:ilvl w:val="0"/>
          <w:numId w:val="15"/>
        </w:num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the sale of advertising space in those brochures (may be zero rated)</w:t>
      </w:r>
    </w:p>
    <w:p w14:paraId="567D7E49" w14:textId="307A1204" w:rsidR="001046E7" w:rsidRPr="00305DFE" w:rsidRDefault="001046E7" w:rsidP="00305DFE">
      <w:pPr>
        <w:pStyle w:val="ListParagraph"/>
        <w:numPr>
          <w:ilvl w:val="0"/>
          <w:numId w:val="15"/>
        </w:numPr>
        <w:spacing w:after="0" w:line="240" w:lineRule="auto"/>
        <w:rPr>
          <w:rFonts w:ascii="FS Albert Pro" w:hAnsi="FS Albert Pro" w:cs="Arial"/>
          <w:color w:val="595959" w:themeColor="text1" w:themeTint="A6"/>
        </w:rPr>
      </w:pPr>
      <w:r w:rsidRPr="003575C6">
        <w:rPr>
          <w:rFonts w:ascii="FS Albert Pro" w:hAnsi="FS Albert Pro" w:cs="Arial"/>
          <w:color w:val="595959" w:themeColor="text1" w:themeTint="A6"/>
        </w:rPr>
        <w:t xml:space="preserve">other items sold by the charity such as t-shirts, non-donated auctioned goods etc - where </w:t>
      </w:r>
      <w:r w:rsidRPr="00305DFE">
        <w:rPr>
          <w:rFonts w:ascii="FS Albert Pro" w:hAnsi="FS Albert Pro" w:cs="Arial"/>
          <w:color w:val="595959" w:themeColor="text1" w:themeTint="A6"/>
        </w:rPr>
        <w:t>items are normally supplied zero rated such as children’s t-shirts, then zero rating rather than exemption can be applied</w:t>
      </w:r>
    </w:p>
    <w:p w14:paraId="0BE703FC" w14:textId="07D37E97" w:rsidR="001046E7" w:rsidRPr="003575C6" w:rsidRDefault="00305DFE" w:rsidP="00847CC8">
      <w:pPr>
        <w:pStyle w:val="ListParagraph"/>
        <w:numPr>
          <w:ilvl w:val="0"/>
          <w:numId w:val="15"/>
        </w:numPr>
        <w:spacing w:after="0" w:line="240" w:lineRule="auto"/>
        <w:rPr>
          <w:rFonts w:ascii="FS Albert Pro" w:hAnsi="FS Albert Pro" w:cs="Arial"/>
          <w:color w:val="595959" w:themeColor="text1" w:themeTint="A6"/>
        </w:rPr>
      </w:pPr>
      <w:r>
        <w:rPr>
          <w:rFonts w:ascii="FS Albert Pro" w:hAnsi="FS Albert Pro" w:cs="Arial"/>
          <w:color w:val="595959" w:themeColor="text1" w:themeTint="A6"/>
        </w:rPr>
        <w:t>s</w:t>
      </w:r>
      <w:r w:rsidR="001046E7" w:rsidRPr="003575C6">
        <w:rPr>
          <w:rFonts w:ascii="FS Albert Pro" w:hAnsi="FS Albert Pro" w:cs="Arial"/>
          <w:color w:val="595959" w:themeColor="text1" w:themeTint="A6"/>
        </w:rPr>
        <w:t>ponsorship payments directly connected with a qualifying event</w:t>
      </w:r>
    </w:p>
    <w:p w14:paraId="38909118" w14:textId="77777777" w:rsidR="001046E7" w:rsidRPr="00A24049" w:rsidRDefault="001046E7" w:rsidP="00847CC8">
      <w:pPr>
        <w:spacing w:after="0" w:line="240" w:lineRule="auto"/>
        <w:rPr>
          <w:rFonts w:ascii="Arial" w:hAnsi="Arial" w:cs="Arial"/>
          <w:sz w:val="20"/>
          <w:szCs w:val="20"/>
        </w:rPr>
      </w:pPr>
    </w:p>
    <w:p w14:paraId="1D1B288D" w14:textId="77777777" w:rsidR="001046E7" w:rsidRPr="003575C6" w:rsidRDefault="001046E7" w:rsidP="00847CC8">
      <w:pPr>
        <w:spacing w:after="0" w:line="240" w:lineRule="auto"/>
        <w:rPr>
          <w:rFonts w:ascii="FS Albert Pro" w:hAnsi="FS Albert Pro" w:cs="Arial"/>
          <w:b/>
          <w:color w:val="595959" w:themeColor="text1" w:themeTint="A6"/>
        </w:rPr>
      </w:pPr>
      <w:r w:rsidRPr="003575C6">
        <w:rPr>
          <w:rFonts w:ascii="FS Albert Pro" w:hAnsi="FS Albert Pro" w:cs="Arial"/>
          <w:b/>
          <w:color w:val="595959" w:themeColor="text1" w:themeTint="A6"/>
        </w:rPr>
        <w:t>Income not included in the exemption</w:t>
      </w:r>
    </w:p>
    <w:p w14:paraId="35EF731A" w14:textId="77777777" w:rsidR="001046E7" w:rsidRDefault="001046E7" w:rsidP="00847CC8">
      <w:pPr>
        <w:pStyle w:val="NormalWeb"/>
        <w:spacing w:before="0" w:beforeAutospacing="0" w:after="0" w:afterAutospacing="0"/>
        <w:rPr>
          <w:rFonts w:ascii="FS Albert Pro" w:eastAsiaTheme="minorHAnsi" w:hAnsi="FS Albert Pro" w:cs="Arial"/>
          <w:color w:val="595959" w:themeColor="text1" w:themeTint="A6"/>
          <w:sz w:val="22"/>
          <w:szCs w:val="22"/>
          <w:lang w:eastAsia="en-US"/>
        </w:rPr>
      </w:pPr>
      <w:r w:rsidRPr="003575C6">
        <w:rPr>
          <w:rFonts w:ascii="FS Albert Pro" w:eastAsiaTheme="minorHAnsi" w:hAnsi="FS Albert Pro" w:cs="Arial"/>
          <w:color w:val="595959" w:themeColor="text1" w:themeTint="A6"/>
          <w:sz w:val="22"/>
          <w:szCs w:val="22"/>
          <w:lang w:eastAsia="en-US"/>
        </w:rPr>
        <w:t xml:space="preserve">Commemorative goods and souvenirs sold for a period </w:t>
      </w:r>
      <w:r w:rsidRPr="00287BBF">
        <w:rPr>
          <w:rFonts w:ascii="FS Albert Pro" w:eastAsiaTheme="minorHAnsi" w:hAnsi="FS Albert Pro" w:cs="Arial"/>
          <w:color w:val="595959" w:themeColor="text1" w:themeTint="A6"/>
          <w:sz w:val="22"/>
          <w:szCs w:val="22"/>
          <w:u w:val="single"/>
          <w:lang w:eastAsia="en-US"/>
        </w:rPr>
        <w:t>after</w:t>
      </w:r>
      <w:r w:rsidRPr="003575C6">
        <w:rPr>
          <w:rFonts w:ascii="FS Albert Pro" w:eastAsiaTheme="minorHAnsi" w:hAnsi="FS Albert Pro" w:cs="Arial"/>
          <w:color w:val="595959" w:themeColor="text1" w:themeTint="A6"/>
          <w:sz w:val="22"/>
          <w:szCs w:val="22"/>
          <w:lang w:eastAsia="en-US"/>
        </w:rPr>
        <w:t xml:space="preserve"> the qualifying fundraising event</w:t>
      </w:r>
      <w:r w:rsidR="00AD452F">
        <w:rPr>
          <w:rFonts w:ascii="FS Albert Pro" w:eastAsiaTheme="minorHAnsi" w:hAnsi="FS Albert Pro" w:cs="Arial"/>
          <w:color w:val="595959" w:themeColor="text1" w:themeTint="A6"/>
          <w:sz w:val="22"/>
          <w:szCs w:val="22"/>
          <w:lang w:eastAsia="en-US"/>
        </w:rPr>
        <w:t>.</w:t>
      </w:r>
    </w:p>
    <w:p w14:paraId="3E1F8A08" w14:textId="37B3E119" w:rsidR="00232E68" w:rsidRPr="0089730B" w:rsidRDefault="00232E68" w:rsidP="00847CC8">
      <w:pPr>
        <w:spacing w:after="0" w:line="240" w:lineRule="auto"/>
        <w:rPr>
          <w:rFonts w:ascii="FS Albert Pro" w:hAnsi="FS Albert Pro" w:cs="Arial"/>
          <w:color w:val="00B0F0"/>
        </w:rPr>
      </w:pPr>
    </w:p>
    <w:p w14:paraId="200F2468" w14:textId="0A8EA1B7" w:rsidR="000014DE" w:rsidRPr="0089730B" w:rsidRDefault="000014DE" w:rsidP="000014DE">
      <w:pPr>
        <w:spacing w:after="0" w:line="240" w:lineRule="auto"/>
        <w:jc w:val="right"/>
        <w:rPr>
          <w:rFonts w:ascii="FS Albert Pro" w:hAnsi="FS Albert Pro" w:cs="Arial"/>
          <w:color w:val="595959" w:themeColor="text1" w:themeTint="A6"/>
        </w:rPr>
      </w:pPr>
      <w:r w:rsidRPr="0089730B">
        <w:rPr>
          <w:rFonts w:ascii="FS Albert Pro" w:hAnsi="FS Albert Pro" w:cs="Arial"/>
          <w:color w:val="595959" w:themeColor="text1" w:themeTint="A6"/>
        </w:rPr>
        <w:t xml:space="preserve">Bina </w:t>
      </w:r>
      <w:r w:rsidR="0089730B" w:rsidRPr="0089730B">
        <w:rPr>
          <w:rFonts w:ascii="FS Albert Pro" w:hAnsi="FS Albert Pro" w:cs="Arial"/>
          <w:color w:val="595959" w:themeColor="text1" w:themeTint="A6"/>
        </w:rPr>
        <w:t>Varkey</w:t>
      </w:r>
    </w:p>
    <w:p w14:paraId="1CDE9DDC" w14:textId="12FB4603" w:rsidR="0089730B" w:rsidRPr="0089730B" w:rsidRDefault="0089730B" w:rsidP="000014DE">
      <w:pPr>
        <w:spacing w:after="0" w:line="240" w:lineRule="auto"/>
        <w:jc w:val="right"/>
        <w:rPr>
          <w:rFonts w:ascii="FS Albert Pro" w:hAnsi="FS Albert Pro" w:cs="Arial"/>
          <w:color w:val="595959" w:themeColor="text1" w:themeTint="A6"/>
        </w:rPr>
      </w:pPr>
      <w:r w:rsidRPr="0089730B">
        <w:rPr>
          <w:rFonts w:ascii="FS Albert Pro" w:hAnsi="FS Albert Pro" w:cs="Arial"/>
          <w:color w:val="595959" w:themeColor="text1" w:themeTint="A6"/>
        </w:rPr>
        <w:t>Head of Finance, BDA</w:t>
      </w:r>
    </w:p>
    <w:p w14:paraId="004F09E5" w14:textId="30C4B773" w:rsidR="0089730B" w:rsidRPr="0089730B" w:rsidRDefault="0089730B" w:rsidP="000014DE">
      <w:pPr>
        <w:spacing w:after="0" w:line="240" w:lineRule="auto"/>
        <w:jc w:val="right"/>
        <w:rPr>
          <w:rFonts w:ascii="FS Albert Pro" w:hAnsi="FS Albert Pro" w:cs="Arial"/>
          <w:color w:val="595959" w:themeColor="text1" w:themeTint="A6"/>
        </w:rPr>
      </w:pPr>
      <w:r w:rsidRPr="0089730B">
        <w:rPr>
          <w:rFonts w:ascii="FS Albert Pro" w:hAnsi="FS Albert Pro" w:cs="Arial"/>
          <w:color w:val="595959" w:themeColor="text1" w:themeTint="A6"/>
        </w:rPr>
        <w:t>August 2019</w:t>
      </w:r>
    </w:p>
    <w:sectPr w:rsidR="0089730B" w:rsidRPr="0089730B" w:rsidSect="000014DE">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7AFE" w14:textId="77777777" w:rsidR="002F179E" w:rsidRDefault="002F179E" w:rsidP="0073521D">
      <w:pPr>
        <w:spacing w:after="0" w:line="240" w:lineRule="auto"/>
      </w:pPr>
      <w:r>
        <w:separator/>
      </w:r>
    </w:p>
  </w:endnote>
  <w:endnote w:type="continuationSeparator" w:id="0">
    <w:p w14:paraId="1C0FC241" w14:textId="77777777" w:rsidR="002F179E" w:rsidRDefault="002F179E" w:rsidP="0073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Albert Pro">
    <w:panose1 w:val="02000503040000020004"/>
    <w:charset w:val="00"/>
    <w:family w:val="auto"/>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7336" w14:textId="77777777" w:rsidR="0089730B" w:rsidRDefault="00897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21498"/>
      <w:docPartObj>
        <w:docPartGallery w:val="Page Numbers (Bottom of Page)"/>
        <w:docPartUnique/>
      </w:docPartObj>
    </w:sdtPr>
    <w:sdtEndPr>
      <w:rPr>
        <w:rFonts w:ascii="FS Albert Pro" w:hAnsi="FS Albert Pro"/>
        <w:noProof/>
        <w:sz w:val="20"/>
        <w:szCs w:val="20"/>
      </w:rPr>
    </w:sdtEndPr>
    <w:sdtContent>
      <w:p w14:paraId="44374DF8" w14:textId="3C29AFFE" w:rsidR="0089730B" w:rsidRPr="0089730B" w:rsidRDefault="0089730B">
        <w:pPr>
          <w:pStyle w:val="Footer"/>
          <w:jc w:val="center"/>
          <w:rPr>
            <w:rFonts w:ascii="FS Albert Pro" w:hAnsi="FS Albert Pro"/>
            <w:sz w:val="20"/>
            <w:szCs w:val="20"/>
          </w:rPr>
        </w:pPr>
        <w:r w:rsidRPr="0089730B">
          <w:rPr>
            <w:rFonts w:ascii="FS Albert Pro" w:hAnsi="FS Albert Pro"/>
            <w:sz w:val="20"/>
            <w:szCs w:val="20"/>
          </w:rPr>
          <w:fldChar w:fldCharType="begin"/>
        </w:r>
        <w:r w:rsidRPr="0089730B">
          <w:rPr>
            <w:rFonts w:ascii="FS Albert Pro" w:hAnsi="FS Albert Pro"/>
            <w:sz w:val="20"/>
            <w:szCs w:val="20"/>
          </w:rPr>
          <w:instrText xml:space="preserve"> PAGE   \* MERGEFORMAT </w:instrText>
        </w:r>
        <w:r w:rsidRPr="0089730B">
          <w:rPr>
            <w:rFonts w:ascii="FS Albert Pro" w:hAnsi="FS Albert Pro"/>
            <w:sz w:val="20"/>
            <w:szCs w:val="20"/>
          </w:rPr>
          <w:fldChar w:fldCharType="separate"/>
        </w:r>
        <w:r w:rsidRPr="0089730B">
          <w:rPr>
            <w:rFonts w:ascii="FS Albert Pro" w:hAnsi="FS Albert Pro"/>
            <w:noProof/>
            <w:sz w:val="20"/>
            <w:szCs w:val="20"/>
          </w:rPr>
          <w:t>2</w:t>
        </w:r>
        <w:r w:rsidRPr="0089730B">
          <w:rPr>
            <w:rFonts w:ascii="FS Albert Pro" w:hAnsi="FS Albert Pro"/>
            <w:noProof/>
            <w:sz w:val="20"/>
            <w:szCs w:val="20"/>
          </w:rPr>
          <w:fldChar w:fldCharType="end"/>
        </w:r>
      </w:p>
    </w:sdtContent>
  </w:sdt>
  <w:p w14:paraId="720A873D" w14:textId="77777777" w:rsidR="0089730B" w:rsidRDefault="00897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748E" w14:textId="77777777" w:rsidR="0089730B" w:rsidRDefault="00897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974A" w14:textId="77777777" w:rsidR="002F179E" w:rsidRDefault="002F179E" w:rsidP="0073521D">
      <w:pPr>
        <w:spacing w:after="0" w:line="240" w:lineRule="auto"/>
      </w:pPr>
      <w:r>
        <w:separator/>
      </w:r>
    </w:p>
  </w:footnote>
  <w:footnote w:type="continuationSeparator" w:id="0">
    <w:p w14:paraId="45B961BB" w14:textId="77777777" w:rsidR="002F179E" w:rsidRDefault="002F179E" w:rsidP="00735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4990" w14:textId="77777777" w:rsidR="0089730B" w:rsidRDefault="00897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4293" w14:textId="77777777" w:rsidR="0089730B" w:rsidRDefault="00897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0105" w14:textId="77777777" w:rsidR="0089730B" w:rsidRDefault="00897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7CC7"/>
    <w:multiLevelType w:val="multilevel"/>
    <w:tmpl w:val="45AA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17C76"/>
    <w:multiLevelType w:val="multilevel"/>
    <w:tmpl w:val="456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973F7"/>
    <w:multiLevelType w:val="hybridMultilevel"/>
    <w:tmpl w:val="3FFE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26D8F"/>
    <w:multiLevelType w:val="hybridMultilevel"/>
    <w:tmpl w:val="BFA8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927AB"/>
    <w:multiLevelType w:val="hybridMultilevel"/>
    <w:tmpl w:val="057226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F23B1D"/>
    <w:multiLevelType w:val="hybridMultilevel"/>
    <w:tmpl w:val="DD0A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040DEC"/>
    <w:multiLevelType w:val="multilevel"/>
    <w:tmpl w:val="456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F3132"/>
    <w:multiLevelType w:val="multilevel"/>
    <w:tmpl w:val="456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5598F"/>
    <w:multiLevelType w:val="hybridMultilevel"/>
    <w:tmpl w:val="F5742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B10382"/>
    <w:multiLevelType w:val="multilevel"/>
    <w:tmpl w:val="456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E7039"/>
    <w:multiLevelType w:val="hybridMultilevel"/>
    <w:tmpl w:val="5D505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173191"/>
    <w:multiLevelType w:val="hybridMultilevel"/>
    <w:tmpl w:val="78AE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82B98"/>
    <w:multiLevelType w:val="multilevel"/>
    <w:tmpl w:val="456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F97005"/>
    <w:multiLevelType w:val="multilevel"/>
    <w:tmpl w:val="6BE0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A4338E"/>
    <w:multiLevelType w:val="hybridMultilevel"/>
    <w:tmpl w:val="1BA0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B0058"/>
    <w:multiLevelType w:val="hybridMultilevel"/>
    <w:tmpl w:val="367CA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0D4B90"/>
    <w:multiLevelType w:val="hybridMultilevel"/>
    <w:tmpl w:val="12A48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13"/>
  </w:num>
  <w:num w:numId="4">
    <w:abstractNumId w:val="16"/>
  </w:num>
  <w:num w:numId="5">
    <w:abstractNumId w:val="15"/>
  </w:num>
  <w:num w:numId="6">
    <w:abstractNumId w:val="14"/>
  </w:num>
  <w:num w:numId="7">
    <w:abstractNumId w:val="2"/>
  </w:num>
  <w:num w:numId="8">
    <w:abstractNumId w:val="5"/>
  </w:num>
  <w:num w:numId="9">
    <w:abstractNumId w:val="3"/>
  </w:num>
  <w:num w:numId="10">
    <w:abstractNumId w:val="12"/>
  </w:num>
  <w:num w:numId="11">
    <w:abstractNumId w:val="6"/>
  </w:num>
  <w:num w:numId="12">
    <w:abstractNumId w:val="1"/>
  </w:num>
  <w:num w:numId="13">
    <w:abstractNumId w:val="7"/>
  </w:num>
  <w:num w:numId="14">
    <w:abstractNumId w:val="9"/>
  </w:num>
  <w:num w:numId="15">
    <w:abstractNumId w:val="10"/>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64"/>
    <w:rsid w:val="000014DE"/>
    <w:rsid w:val="00072B5C"/>
    <w:rsid w:val="00092ECD"/>
    <w:rsid w:val="00093AD9"/>
    <w:rsid w:val="000D302B"/>
    <w:rsid w:val="001046E7"/>
    <w:rsid w:val="00122151"/>
    <w:rsid w:val="00152DF6"/>
    <w:rsid w:val="00232E68"/>
    <w:rsid w:val="00232FF9"/>
    <w:rsid w:val="00287BBF"/>
    <w:rsid w:val="002F179E"/>
    <w:rsid w:val="00305DFE"/>
    <w:rsid w:val="0034000C"/>
    <w:rsid w:val="003575C6"/>
    <w:rsid w:val="00417EFB"/>
    <w:rsid w:val="0044547C"/>
    <w:rsid w:val="00507A3D"/>
    <w:rsid w:val="00522D22"/>
    <w:rsid w:val="00542EBD"/>
    <w:rsid w:val="00556B61"/>
    <w:rsid w:val="00562418"/>
    <w:rsid w:val="00597F30"/>
    <w:rsid w:val="005C2E32"/>
    <w:rsid w:val="006040E5"/>
    <w:rsid w:val="00624FEA"/>
    <w:rsid w:val="00625726"/>
    <w:rsid w:val="0066431E"/>
    <w:rsid w:val="00694B04"/>
    <w:rsid w:val="0073521D"/>
    <w:rsid w:val="00796266"/>
    <w:rsid w:val="007B0A07"/>
    <w:rsid w:val="007B713B"/>
    <w:rsid w:val="007C05FF"/>
    <w:rsid w:val="007D567D"/>
    <w:rsid w:val="008438EE"/>
    <w:rsid w:val="00847CC8"/>
    <w:rsid w:val="00850629"/>
    <w:rsid w:val="0088479F"/>
    <w:rsid w:val="0089730B"/>
    <w:rsid w:val="008B72FA"/>
    <w:rsid w:val="008D562E"/>
    <w:rsid w:val="008D73EE"/>
    <w:rsid w:val="00907EE6"/>
    <w:rsid w:val="00933090"/>
    <w:rsid w:val="00940F10"/>
    <w:rsid w:val="009C1664"/>
    <w:rsid w:val="009E756D"/>
    <w:rsid w:val="00AA4F50"/>
    <w:rsid w:val="00AC027B"/>
    <w:rsid w:val="00AD452F"/>
    <w:rsid w:val="00AF4955"/>
    <w:rsid w:val="00B22A95"/>
    <w:rsid w:val="00B265CE"/>
    <w:rsid w:val="00B7270E"/>
    <w:rsid w:val="00BB2CFF"/>
    <w:rsid w:val="00C143A0"/>
    <w:rsid w:val="00CC123D"/>
    <w:rsid w:val="00CF212C"/>
    <w:rsid w:val="00D13D29"/>
    <w:rsid w:val="00D22847"/>
    <w:rsid w:val="00D657AE"/>
    <w:rsid w:val="00D7606D"/>
    <w:rsid w:val="00DB7E2C"/>
    <w:rsid w:val="00DC1C0B"/>
    <w:rsid w:val="00DC547F"/>
    <w:rsid w:val="00DD4A6A"/>
    <w:rsid w:val="00DE70D7"/>
    <w:rsid w:val="00E40253"/>
    <w:rsid w:val="00E61F86"/>
    <w:rsid w:val="00EF19FF"/>
    <w:rsid w:val="00F21602"/>
    <w:rsid w:val="00F24DD1"/>
    <w:rsid w:val="00F64FF5"/>
    <w:rsid w:val="00F82A9F"/>
    <w:rsid w:val="00F91A75"/>
    <w:rsid w:val="00FA1A75"/>
    <w:rsid w:val="00FB3B19"/>
    <w:rsid w:val="00FB664F"/>
    <w:rsid w:val="00FE4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DB46"/>
  <w15:chartTrackingRefBased/>
  <w15:docId w15:val="{A27B0CD6-B428-4619-AF1F-8FFE97AE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046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547F"/>
    <w:rPr>
      <w:color w:val="0000FF"/>
      <w:u w:val="single"/>
    </w:rPr>
  </w:style>
  <w:style w:type="paragraph" w:styleId="ListParagraph">
    <w:name w:val="List Paragraph"/>
    <w:basedOn w:val="Normal"/>
    <w:uiPriority w:val="34"/>
    <w:qFormat/>
    <w:rsid w:val="00DC547F"/>
    <w:pPr>
      <w:ind w:left="720"/>
      <w:contextualSpacing/>
    </w:pPr>
  </w:style>
  <w:style w:type="paragraph" w:styleId="FootnoteText">
    <w:name w:val="footnote text"/>
    <w:basedOn w:val="Normal"/>
    <w:link w:val="FootnoteTextChar"/>
    <w:rsid w:val="0073521D"/>
    <w:pPr>
      <w:spacing w:after="0" w:line="240" w:lineRule="auto"/>
    </w:pPr>
    <w:rPr>
      <w:rFonts w:ascii="Times New Roman" w:eastAsia="Times New Roman" w:hAnsi="Times New Roman" w:cs="Times New Roman"/>
      <w:sz w:val="24"/>
      <w:szCs w:val="24"/>
      <w:lang w:val="x-none" w:eastAsia="en-GB"/>
    </w:rPr>
  </w:style>
  <w:style w:type="character" w:customStyle="1" w:styleId="FootnoteTextChar">
    <w:name w:val="Footnote Text Char"/>
    <w:basedOn w:val="DefaultParagraphFont"/>
    <w:link w:val="FootnoteText"/>
    <w:rsid w:val="0073521D"/>
    <w:rPr>
      <w:rFonts w:ascii="Times New Roman" w:eastAsia="Times New Roman" w:hAnsi="Times New Roman" w:cs="Times New Roman"/>
      <w:sz w:val="24"/>
      <w:szCs w:val="24"/>
      <w:lang w:val="x-none" w:eastAsia="en-GB"/>
    </w:rPr>
  </w:style>
  <w:style w:type="character" w:styleId="FootnoteReference">
    <w:name w:val="footnote reference"/>
    <w:rsid w:val="0073521D"/>
    <w:rPr>
      <w:vertAlign w:val="superscript"/>
    </w:rPr>
  </w:style>
  <w:style w:type="character" w:customStyle="1" w:styleId="Heading3Char">
    <w:name w:val="Heading 3 Char"/>
    <w:basedOn w:val="DefaultParagraphFont"/>
    <w:link w:val="Heading3"/>
    <w:uiPriority w:val="9"/>
    <w:semiHidden/>
    <w:rsid w:val="001046E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046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046E7"/>
    <w:pPr>
      <w:spacing w:after="0" w:line="240" w:lineRule="auto"/>
    </w:pPr>
  </w:style>
  <w:style w:type="paragraph" w:styleId="BalloonText">
    <w:name w:val="Balloon Text"/>
    <w:basedOn w:val="Normal"/>
    <w:link w:val="BalloonTextChar"/>
    <w:uiPriority w:val="99"/>
    <w:semiHidden/>
    <w:unhideWhenUsed/>
    <w:rsid w:val="00E40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253"/>
    <w:rPr>
      <w:rFonts w:ascii="Segoe UI" w:hAnsi="Segoe UI" w:cs="Segoe UI"/>
      <w:sz w:val="18"/>
      <w:szCs w:val="18"/>
    </w:rPr>
  </w:style>
  <w:style w:type="paragraph" w:styleId="Header">
    <w:name w:val="header"/>
    <w:basedOn w:val="Normal"/>
    <w:link w:val="HeaderChar"/>
    <w:uiPriority w:val="99"/>
    <w:unhideWhenUsed/>
    <w:rsid w:val="00897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30B"/>
  </w:style>
  <w:style w:type="paragraph" w:styleId="Footer">
    <w:name w:val="footer"/>
    <w:basedOn w:val="Normal"/>
    <w:link w:val="FooterChar"/>
    <w:uiPriority w:val="99"/>
    <w:unhideWhenUsed/>
    <w:rsid w:val="00897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4770">
      <w:bodyDiv w:val="1"/>
      <w:marLeft w:val="0"/>
      <w:marRight w:val="0"/>
      <w:marTop w:val="0"/>
      <w:marBottom w:val="0"/>
      <w:divBdr>
        <w:top w:val="none" w:sz="0" w:space="0" w:color="auto"/>
        <w:left w:val="none" w:sz="0" w:space="0" w:color="auto"/>
        <w:bottom w:val="none" w:sz="0" w:space="0" w:color="auto"/>
        <w:right w:val="none" w:sz="0" w:space="0" w:color="auto"/>
      </w:divBdr>
    </w:div>
    <w:div w:id="185749958">
      <w:bodyDiv w:val="1"/>
      <w:marLeft w:val="0"/>
      <w:marRight w:val="0"/>
      <w:marTop w:val="0"/>
      <w:marBottom w:val="0"/>
      <w:divBdr>
        <w:top w:val="none" w:sz="0" w:space="0" w:color="auto"/>
        <w:left w:val="none" w:sz="0" w:space="0" w:color="auto"/>
        <w:bottom w:val="none" w:sz="0" w:space="0" w:color="auto"/>
        <w:right w:val="none" w:sz="0" w:space="0" w:color="auto"/>
      </w:divBdr>
      <w:divsChild>
        <w:div w:id="1098525979">
          <w:marLeft w:val="0"/>
          <w:marRight w:val="0"/>
          <w:marTop w:val="0"/>
          <w:marBottom w:val="0"/>
          <w:divBdr>
            <w:top w:val="none" w:sz="0" w:space="0" w:color="auto"/>
            <w:left w:val="none" w:sz="0" w:space="0" w:color="auto"/>
            <w:bottom w:val="none" w:sz="0" w:space="0" w:color="auto"/>
            <w:right w:val="none" w:sz="0" w:space="0" w:color="auto"/>
          </w:divBdr>
          <w:divsChild>
            <w:div w:id="1018583398">
              <w:marLeft w:val="0"/>
              <w:marRight w:val="0"/>
              <w:marTop w:val="0"/>
              <w:marBottom w:val="0"/>
              <w:divBdr>
                <w:top w:val="none" w:sz="0" w:space="0" w:color="auto"/>
                <w:left w:val="none" w:sz="0" w:space="0" w:color="auto"/>
                <w:bottom w:val="none" w:sz="0" w:space="0" w:color="auto"/>
                <w:right w:val="none" w:sz="0" w:space="0" w:color="auto"/>
              </w:divBdr>
              <w:divsChild>
                <w:div w:id="931477152">
                  <w:marLeft w:val="0"/>
                  <w:marRight w:val="0"/>
                  <w:marTop w:val="0"/>
                  <w:marBottom w:val="0"/>
                  <w:divBdr>
                    <w:top w:val="none" w:sz="0" w:space="0" w:color="auto"/>
                    <w:left w:val="none" w:sz="0" w:space="0" w:color="auto"/>
                    <w:bottom w:val="none" w:sz="0" w:space="0" w:color="auto"/>
                    <w:right w:val="none" w:sz="0" w:space="0" w:color="auto"/>
                  </w:divBdr>
                  <w:divsChild>
                    <w:div w:id="948394952">
                      <w:marLeft w:val="0"/>
                      <w:marRight w:val="0"/>
                      <w:marTop w:val="0"/>
                      <w:marBottom w:val="0"/>
                      <w:divBdr>
                        <w:top w:val="none" w:sz="0" w:space="0" w:color="auto"/>
                        <w:left w:val="none" w:sz="0" w:space="0" w:color="auto"/>
                        <w:bottom w:val="none" w:sz="0" w:space="0" w:color="auto"/>
                        <w:right w:val="none" w:sz="0" w:space="0" w:color="auto"/>
                      </w:divBdr>
                      <w:divsChild>
                        <w:div w:id="1931423522">
                          <w:marLeft w:val="0"/>
                          <w:marRight w:val="0"/>
                          <w:marTop w:val="0"/>
                          <w:marBottom w:val="0"/>
                          <w:divBdr>
                            <w:top w:val="none" w:sz="0" w:space="0" w:color="auto"/>
                            <w:left w:val="none" w:sz="0" w:space="0" w:color="auto"/>
                            <w:bottom w:val="none" w:sz="0" w:space="0" w:color="auto"/>
                            <w:right w:val="none" w:sz="0" w:space="0" w:color="auto"/>
                          </w:divBdr>
                          <w:divsChild>
                            <w:div w:id="8068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095425">
      <w:bodyDiv w:val="1"/>
      <w:marLeft w:val="0"/>
      <w:marRight w:val="0"/>
      <w:marTop w:val="0"/>
      <w:marBottom w:val="0"/>
      <w:divBdr>
        <w:top w:val="none" w:sz="0" w:space="0" w:color="auto"/>
        <w:left w:val="none" w:sz="0" w:space="0" w:color="auto"/>
        <w:bottom w:val="none" w:sz="0" w:space="0" w:color="auto"/>
        <w:right w:val="none" w:sz="0" w:space="0" w:color="auto"/>
      </w:divBdr>
      <w:divsChild>
        <w:div w:id="629436145">
          <w:marLeft w:val="0"/>
          <w:marRight w:val="0"/>
          <w:marTop w:val="0"/>
          <w:marBottom w:val="0"/>
          <w:divBdr>
            <w:top w:val="none" w:sz="0" w:space="0" w:color="auto"/>
            <w:left w:val="none" w:sz="0" w:space="0" w:color="auto"/>
            <w:bottom w:val="none" w:sz="0" w:space="0" w:color="auto"/>
            <w:right w:val="none" w:sz="0" w:space="0" w:color="auto"/>
          </w:divBdr>
          <w:divsChild>
            <w:div w:id="1607805225">
              <w:marLeft w:val="0"/>
              <w:marRight w:val="0"/>
              <w:marTop w:val="0"/>
              <w:marBottom w:val="0"/>
              <w:divBdr>
                <w:top w:val="none" w:sz="0" w:space="0" w:color="auto"/>
                <w:left w:val="none" w:sz="0" w:space="0" w:color="auto"/>
                <w:bottom w:val="none" w:sz="0" w:space="0" w:color="auto"/>
                <w:right w:val="none" w:sz="0" w:space="0" w:color="auto"/>
              </w:divBdr>
              <w:divsChild>
                <w:div w:id="477764289">
                  <w:marLeft w:val="0"/>
                  <w:marRight w:val="0"/>
                  <w:marTop w:val="0"/>
                  <w:marBottom w:val="0"/>
                  <w:divBdr>
                    <w:top w:val="none" w:sz="0" w:space="0" w:color="auto"/>
                    <w:left w:val="none" w:sz="0" w:space="0" w:color="auto"/>
                    <w:bottom w:val="none" w:sz="0" w:space="0" w:color="auto"/>
                    <w:right w:val="none" w:sz="0" w:space="0" w:color="auto"/>
                  </w:divBdr>
                  <w:divsChild>
                    <w:div w:id="77875513">
                      <w:marLeft w:val="0"/>
                      <w:marRight w:val="0"/>
                      <w:marTop w:val="0"/>
                      <w:marBottom w:val="0"/>
                      <w:divBdr>
                        <w:top w:val="none" w:sz="0" w:space="0" w:color="auto"/>
                        <w:left w:val="none" w:sz="0" w:space="0" w:color="auto"/>
                        <w:bottom w:val="none" w:sz="0" w:space="0" w:color="auto"/>
                        <w:right w:val="none" w:sz="0" w:space="0" w:color="auto"/>
                      </w:divBdr>
                      <w:divsChild>
                        <w:div w:id="1163472082">
                          <w:marLeft w:val="0"/>
                          <w:marRight w:val="0"/>
                          <w:marTop w:val="0"/>
                          <w:marBottom w:val="0"/>
                          <w:divBdr>
                            <w:top w:val="none" w:sz="0" w:space="0" w:color="auto"/>
                            <w:left w:val="none" w:sz="0" w:space="0" w:color="auto"/>
                            <w:bottom w:val="none" w:sz="0" w:space="0" w:color="auto"/>
                            <w:right w:val="none" w:sz="0" w:space="0" w:color="auto"/>
                          </w:divBdr>
                          <w:divsChild>
                            <w:div w:id="19983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733426">
      <w:bodyDiv w:val="1"/>
      <w:marLeft w:val="0"/>
      <w:marRight w:val="0"/>
      <w:marTop w:val="0"/>
      <w:marBottom w:val="0"/>
      <w:divBdr>
        <w:top w:val="none" w:sz="0" w:space="0" w:color="auto"/>
        <w:left w:val="none" w:sz="0" w:space="0" w:color="auto"/>
        <w:bottom w:val="none" w:sz="0" w:space="0" w:color="auto"/>
        <w:right w:val="none" w:sz="0" w:space="0" w:color="auto"/>
      </w:divBdr>
    </w:div>
    <w:div w:id="1539975969">
      <w:bodyDiv w:val="1"/>
      <w:marLeft w:val="0"/>
      <w:marRight w:val="0"/>
      <w:marTop w:val="0"/>
      <w:marBottom w:val="0"/>
      <w:divBdr>
        <w:top w:val="none" w:sz="0" w:space="0" w:color="auto"/>
        <w:left w:val="none" w:sz="0" w:space="0" w:color="auto"/>
        <w:bottom w:val="none" w:sz="0" w:space="0" w:color="auto"/>
        <w:right w:val="none" w:sz="0" w:space="0" w:color="auto"/>
      </w:divBdr>
      <w:divsChild>
        <w:div w:id="171458787">
          <w:marLeft w:val="0"/>
          <w:marRight w:val="0"/>
          <w:marTop w:val="0"/>
          <w:marBottom w:val="0"/>
          <w:divBdr>
            <w:top w:val="none" w:sz="0" w:space="0" w:color="auto"/>
            <w:left w:val="none" w:sz="0" w:space="0" w:color="auto"/>
            <w:bottom w:val="none" w:sz="0" w:space="0" w:color="auto"/>
            <w:right w:val="none" w:sz="0" w:space="0" w:color="auto"/>
          </w:divBdr>
          <w:divsChild>
            <w:div w:id="899830290">
              <w:marLeft w:val="0"/>
              <w:marRight w:val="0"/>
              <w:marTop w:val="0"/>
              <w:marBottom w:val="0"/>
              <w:divBdr>
                <w:top w:val="none" w:sz="0" w:space="0" w:color="auto"/>
                <w:left w:val="none" w:sz="0" w:space="0" w:color="auto"/>
                <w:bottom w:val="none" w:sz="0" w:space="0" w:color="auto"/>
                <w:right w:val="none" w:sz="0" w:space="0" w:color="auto"/>
              </w:divBdr>
              <w:divsChild>
                <w:div w:id="637611169">
                  <w:marLeft w:val="0"/>
                  <w:marRight w:val="0"/>
                  <w:marTop w:val="0"/>
                  <w:marBottom w:val="0"/>
                  <w:divBdr>
                    <w:top w:val="none" w:sz="0" w:space="0" w:color="auto"/>
                    <w:left w:val="none" w:sz="0" w:space="0" w:color="auto"/>
                    <w:bottom w:val="none" w:sz="0" w:space="0" w:color="auto"/>
                    <w:right w:val="none" w:sz="0" w:space="0" w:color="auto"/>
                  </w:divBdr>
                  <w:divsChild>
                    <w:div w:id="1048993386">
                      <w:marLeft w:val="0"/>
                      <w:marRight w:val="0"/>
                      <w:marTop w:val="0"/>
                      <w:marBottom w:val="0"/>
                      <w:divBdr>
                        <w:top w:val="none" w:sz="0" w:space="0" w:color="auto"/>
                        <w:left w:val="none" w:sz="0" w:space="0" w:color="auto"/>
                        <w:bottom w:val="none" w:sz="0" w:space="0" w:color="auto"/>
                        <w:right w:val="none" w:sz="0" w:space="0" w:color="auto"/>
                      </w:divBdr>
                      <w:divsChild>
                        <w:div w:id="1778334649">
                          <w:marLeft w:val="0"/>
                          <w:marRight w:val="0"/>
                          <w:marTop w:val="0"/>
                          <w:marBottom w:val="0"/>
                          <w:divBdr>
                            <w:top w:val="none" w:sz="0" w:space="0" w:color="auto"/>
                            <w:left w:val="none" w:sz="0" w:space="0" w:color="auto"/>
                            <w:bottom w:val="none" w:sz="0" w:space="0" w:color="auto"/>
                            <w:right w:val="none" w:sz="0" w:space="0" w:color="auto"/>
                          </w:divBdr>
                          <w:divsChild>
                            <w:div w:id="3046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211527">
      <w:bodyDiv w:val="1"/>
      <w:marLeft w:val="0"/>
      <w:marRight w:val="0"/>
      <w:marTop w:val="0"/>
      <w:marBottom w:val="0"/>
      <w:divBdr>
        <w:top w:val="none" w:sz="0" w:space="0" w:color="auto"/>
        <w:left w:val="none" w:sz="0" w:space="0" w:color="auto"/>
        <w:bottom w:val="none" w:sz="0" w:space="0" w:color="auto"/>
        <w:right w:val="none" w:sz="0" w:space="0" w:color="auto"/>
      </w:divBdr>
    </w:div>
    <w:div w:id="186659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charitytaxgroup.org.uk/tax/vat/exemp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2289D6C5E4C047B9765C79358EFA04" ma:contentTypeVersion="1" ma:contentTypeDescription="Create a new document." ma:contentTypeScope="" ma:versionID="7729e56987330c7630b5cae92b58625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E2640C-6599-4404-98D4-610E11996A2A}">
  <ds:schemaRefs>
    <ds:schemaRef ds:uri="http://schemas.openxmlformats.org/officeDocument/2006/bibliography"/>
  </ds:schemaRefs>
</ds:datastoreItem>
</file>

<file path=customXml/itemProps2.xml><?xml version="1.0" encoding="utf-8"?>
<ds:datastoreItem xmlns:ds="http://schemas.openxmlformats.org/officeDocument/2006/customXml" ds:itemID="{2F7D407C-7CD3-4B65-941A-67C1A0C53D39}"/>
</file>

<file path=customXml/itemProps3.xml><?xml version="1.0" encoding="utf-8"?>
<ds:datastoreItem xmlns:ds="http://schemas.openxmlformats.org/officeDocument/2006/customXml" ds:itemID="{8FE9B3C5-9A2A-4B2D-B56B-13BA6B0927CB}"/>
</file>

<file path=customXml/itemProps4.xml><?xml version="1.0" encoding="utf-8"?>
<ds:datastoreItem xmlns:ds="http://schemas.openxmlformats.org/officeDocument/2006/customXml" ds:itemID="{124DD15B-F530-4199-9013-E486C99BD56A}"/>
</file>

<file path=docProps/app.xml><?xml version="1.0" encoding="utf-8"?>
<Properties xmlns="http://schemas.openxmlformats.org/officeDocument/2006/extended-properties" xmlns:vt="http://schemas.openxmlformats.org/officeDocument/2006/docPropsVTypes">
  <Template>Normal.dotm</Template>
  <TotalTime>12</TotalTime>
  <Pages>3</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Varkey</dc:creator>
  <cp:keywords/>
  <dc:description/>
  <cp:lastModifiedBy>Elise Cole</cp:lastModifiedBy>
  <cp:revision>5</cp:revision>
  <cp:lastPrinted>2019-07-17T11:29:00Z</cp:lastPrinted>
  <dcterms:created xsi:type="dcterms:W3CDTF">2019-08-16T16:36:00Z</dcterms:created>
  <dcterms:modified xsi:type="dcterms:W3CDTF">2021-09-17T12:43:00Z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0x010100CE2289D6C5E4C047B9765C79358EFA04</vt:lpwstr>
  </property>
</Properties>
</file>